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AB" w:rsidRDefault="003925AB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Name, Vorname:</w:t>
      </w:r>
    </w:p>
    <w:p w:rsidR="003925AB" w:rsidRDefault="003925AB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3925AB" w:rsidRDefault="003925AB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3925AB" w:rsidRDefault="003925AB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3925AB" w:rsidRDefault="00656C5A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Wechselprüfung </w:t>
      </w:r>
      <w:r w:rsidR="00601657">
        <w:rPr>
          <w:rFonts w:ascii="Helvetica" w:hAnsi="Helvetica" w:cs="Helvetica"/>
          <w:szCs w:val="24"/>
        </w:rPr>
        <w:t xml:space="preserve">IV </w:t>
      </w:r>
      <w:r w:rsidR="003925AB">
        <w:rPr>
          <w:rFonts w:ascii="Helvetica" w:hAnsi="Helvetica" w:cs="Helvetica"/>
          <w:szCs w:val="24"/>
        </w:rPr>
        <w:t xml:space="preserve">für das Lehramt an </w:t>
      </w:r>
      <w:r>
        <w:rPr>
          <w:rFonts w:ascii="Helvetica" w:hAnsi="Helvetica" w:cs="Helvetica"/>
          <w:szCs w:val="24"/>
        </w:rPr>
        <w:t>Förderschulen</w:t>
      </w:r>
      <w:r w:rsidR="003925AB">
        <w:rPr>
          <w:rFonts w:ascii="Helvetica" w:hAnsi="Helvetica" w:cs="Helvetica"/>
          <w:szCs w:val="24"/>
        </w:rPr>
        <w:t>;</w:t>
      </w:r>
    </w:p>
    <w:p w:rsidR="003925AB" w:rsidRDefault="003925AB" w:rsidP="003925AB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3925AB" w:rsidP="00656C5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Erklärung</w:t>
      </w:r>
    </w:p>
    <w:p w:rsidR="00734A63" w:rsidRDefault="00734A63" w:rsidP="00656C5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56C5A">
        <w:rPr>
          <w:rFonts w:ascii="Helvetica-Bold" w:hAnsi="Helvetica-Bold" w:cs="Helvetica-Bold"/>
          <w:bCs/>
          <w:szCs w:val="24"/>
        </w:rPr>
        <w:t>gemäß § 4 Abs. 3</w:t>
      </w:r>
      <w:r w:rsidR="003925AB" w:rsidRPr="00656C5A">
        <w:rPr>
          <w:rFonts w:ascii="Helvetica-Bold" w:hAnsi="Helvetica-Bold" w:cs="Helvetica-Bold"/>
          <w:bCs/>
          <w:szCs w:val="24"/>
        </w:rPr>
        <w:t xml:space="preserve"> Nr. </w:t>
      </w:r>
      <w:r w:rsidR="008E67DE">
        <w:rPr>
          <w:rFonts w:ascii="Helvetica-Bold" w:hAnsi="Helvetica-Bold" w:cs="Helvetica-Bold"/>
          <w:bCs/>
          <w:szCs w:val="24"/>
        </w:rPr>
        <w:t>3</w:t>
      </w:r>
      <w:r w:rsidR="003925AB">
        <w:rPr>
          <w:rFonts w:ascii="Helvetica-Bold" w:hAnsi="Helvetica-Bold" w:cs="Helvetica-Bold"/>
          <w:b/>
          <w:bCs/>
          <w:szCs w:val="24"/>
        </w:rPr>
        <w:t xml:space="preserve"> </w:t>
      </w:r>
      <w:r w:rsidR="003925AB">
        <w:rPr>
          <w:rFonts w:ascii="Helvetica" w:hAnsi="Helvetica" w:cs="Helvetica"/>
          <w:szCs w:val="24"/>
        </w:rPr>
        <w:t xml:space="preserve">der </w:t>
      </w:r>
      <w:r w:rsidR="00734A63" w:rsidRPr="00734A63">
        <w:rPr>
          <w:rFonts w:ascii="Helvetica" w:hAnsi="Helvetica" w:cs="Helvetica"/>
          <w:szCs w:val="24"/>
        </w:rPr>
        <w:t>Landesverordnung über die Prüfungen von Lehrkräften zum Wechsel des Laufbahnzweiges (Lehrkräfte-Wechselprüfungsverordnung) vom 29. April 2014 (GVBl. S. 52), zuletzt geändert durch Verordnung vom 03. Juli 2015 (GVBl. S. 172, BS 2030-46)</w:t>
      </w: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470B1B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Hiermit erkläre ich</w:t>
      </w:r>
      <w:r w:rsidR="00656C5A">
        <w:rPr>
          <w:rFonts w:ascii="Helvetica" w:hAnsi="Helvetica" w:cs="Helvetica"/>
          <w:szCs w:val="24"/>
        </w:rPr>
        <w:t>: (Bitte Zutreffendes ankreuzen):</w:t>
      </w: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790"/>
      </w:tblGrid>
      <w:tr w:rsidR="00656C5A" w:rsidTr="00656C5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Ich habe bisher noch nicht versucht, eine Wechselprüfung </w:t>
            </w:r>
            <w:r w:rsidR="00601657">
              <w:rPr>
                <w:rFonts w:ascii="Helvetica" w:hAnsi="Helvetica" w:cs="Helvetica"/>
                <w:szCs w:val="24"/>
              </w:rPr>
              <w:t xml:space="preserve">IV </w:t>
            </w:r>
            <w:r>
              <w:rPr>
                <w:rFonts w:ascii="Helvetica" w:hAnsi="Helvetica" w:cs="Helvetica"/>
                <w:szCs w:val="24"/>
              </w:rPr>
              <w:t>für das Lehramt an Förderschulen abzulegen.</w:t>
            </w:r>
          </w:p>
        </w:tc>
      </w:tr>
      <w:tr w:rsidR="00656C5A" w:rsidTr="00656C5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8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Ich habe bereits versucht, eine Wechselprüfung</w:t>
            </w:r>
            <w:r w:rsidR="00601657">
              <w:rPr>
                <w:rFonts w:ascii="Helvetica" w:hAnsi="Helvetica" w:cs="Helvetica"/>
                <w:szCs w:val="24"/>
              </w:rPr>
              <w:t xml:space="preserve"> IV</w:t>
            </w:r>
            <w:r>
              <w:rPr>
                <w:rFonts w:ascii="Helvetica" w:hAnsi="Helvetica" w:cs="Helvetica"/>
                <w:szCs w:val="24"/>
              </w:rPr>
              <w:t xml:space="preserve"> für das Lehramt an Förderschulen abzulegen: </w:t>
            </w:r>
            <w:r>
              <w:rPr>
                <w:rStyle w:val="Funotenzeichen"/>
                <w:rFonts w:ascii="Helvetica" w:hAnsi="Helvetica" w:cs="Helvetica"/>
                <w:szCs w:val="24"/>
              </w:rPr>
              <w:footnoteReference w:id="1"/>
            </w:r>
          </w:p>
        </w:tc>
      </w:tr>
      <w:tr w:rsidR="00656C5A" w:rsidTr="00656C5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Wann: </w:t>
            </w: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Wo:</w:t>
            </w: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Ergebnis:</w:t>
            </w:r>
          </w:p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</w:tr>
      <w:tr w:rsidR="00656C5A" w:rsidTr="00656C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656C5A" w:rsidRDefault="00656C5A" w:rsidP="00656C5A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</w:p>
        </w:tc>
      </w:tr>
    </w:tbl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……………………………….                                       ………………………………………</w:t>
      </w:r>
    </w:p>
    <w:p w:rsidR="00656C5A" w:rsidRDefault="00656C5A" w:rsidP="00656C5A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Datum, Ort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 xml:space="preserve">   Unterschrift</w:t>
      </w:r>
    </w:p>
    <w:sectPr w:rsidR="00656C5A" w:rsidSect="00734A63">
      <w:headerReference w:type="even" r:id="rId8"/>
      <w:footerReference w:type="default" r:id="rId9"/>
      <w:pgSz w:w="11906" w:h="16838" w:code="9"/>
      <w:pgMar w:top="2268" w:right="1134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A0" w:rsidRDefault="003B73A0">
      <w:r>
        <w:separator/>
      </w:r>
    </w:p>
  </w:endnote>
  <w:endnote w:type="continuationSeparator" w:id="0">
    <w:p w:rsidR="003B73A0" w:rsidRDefault="003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F6" w:rsidRPr="00C6260D" w:rsidRDefault="00F518F6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734A63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A0" w:rsidRDefault="003B73A0">
      <w:r>
        <w:separator/>
      </w:r>
    </w:p>
  </w:footnote>
  <w:footnote w:type="continuationSeparator" w:id="0">
    <w:p w:rsidR="003B73A0" w:rsidRDefault="003B73A0">
      <w:r>
        <w:continuationSeparator/>
      </w:r>
    </w:p>
  </w:footnote>
  <w:footnote w:id="1">
    <w:p w:rsidR="00656C5A" w:rsidRDefault="00656C5A" w:rsidP="00601657">
      <w:r>
        <w:rPr>
          <w:rStyle w:val="Funotenzeichen"/>
        </w:rPr>
        <w:footnoteRef/>
      </w:r>
      <w:r>
        <w:t xml:space="preserve"> </w:t>
      </w:r>
      <w:r w:rsidRPr="00656C5A">
        <w:rPr>
          <w:sz w:val="20"/>
        </w:rPr>
        <w:t>auch Wechse</w:t>
      </w:r>
      <w:r w:rsidR="00470B1B">
        <w:rPr>
          <w:sz w:val="20"/>
        </w:rPr>
        <w:t>l</w:t>
      </w:r>
      <w:r w:rsidRPr="00656C5A">
        <w:rPr>
          <w:sz w:val="20"/>
        </w:rPr>
        <w:t xml:space="preserve">prüfung nach der Landesverordnung über die Prüfung von Lehrkräften zum Wechsel der Lehramtslaufbahn vom 17. Juli 2002 </w:t>
      </w:r>
      <w:r>
        <w:rPr>
          <w:sz w:val="20"/>
        </w:rPr>
        <w:t>(</w:t>
      </w:r>
      <w:r w:rsidRPr="00656C5A">
        <w:rPr>
          <w:sz w:val="20"/>
        </w:rPr>
        <w:t>GVBl. S. 342</w:t>
      </w:r>
      <w:r>
        <w:rPr>
          <w:sz w:val="20"/>
        </w:rPr>
        <w:t>)</w:t>
      </w:r>
      <w:r w:rsidRPr="00656C5A">
        <w:rPr>
          <w:sz w:val="20"/>
        </w:rPr>
        <w:t xml:space="preserve">, zuletzt geändert durch Artikel 4 der Verordnung vom 17.2.2006 </w:t>
      </w:r>
      <w:r>
        <w:rPr>
          <w:sz w:val="20"/>
        </w:rPr>
        <w:t>(</w:t>
      </w:r>
      <w:r w:rsidRPr="00656C5A">
        <w:rPr>
          <w:sz w:val="20"/>
        </w:rPr>
        <w:t>GVBl. S. 101</w:t>
      </w:r>
      <w:r>
        <w:rPr>
          <w:sz w:val="20"/>
        </w:rPr>
        <w:t>)</w:t>
      </w:r>
      <w:r w:rsidRPr="00656C5A">
        <w:rPr>
          <w:sz w:val="20"/>
        </w:rPr>
        <w:t xml:space="preserve"> und Aufstiegsprüfung nach der Landesverordnung über die Aufstiegsprüfungen und sonstigen Prüfungen von Lehrern für andere Lehrämter vom 11. Oktober 1979 </w:t>
      </w:r>
      <w:r>
        <w:rPr>
          <w:sz w:val="20"/>
        </w:rPr>
        <w:t>(</w:t>
      </w:r>
      <w:r w:rsidRPr="00656C5A">
        <w:rPr>
          <w:sz w:val="20"/>
        </w:rPr>
        <w:t xml:space="preserve">GVBl. S. 315), zuletzt geändert durch Artikel 20 des Gesetzes vom 15.09.2009 </w:t>
      </w:r>
      <w:r>
        <w:rPr>
          <w:sz w:val="20"/>
        </w:rPr>
        <w:t>(</w:t>
      </w:r>
      <w:r w:rsidRPr="00656C5A">
        <w:rPr>
          <w:sz w:val="20"/>
        </w:rPr>
        <w:t>GVBl. S. 333)</w:t>
      </w:r>
      <w:r w:rsidR="00601657">
        <w:rPr>
          <w:sz w:val="20"/>
        </w:rPr>
        <w:t xml:space="preserve"> und Angaben zu vergleichbaren Prüfungsversuchen in anderen Bundesländern.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F6" w:rsidRDefault="00F518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18F6" w:rsidRDefault="00F518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3925AB"/>
    <w:rsid w:val="00014D45"/>
    <w:rsid w:val="00015957"/>
    <w:rsid w:val="00017861"/>
    <w:rsid w:val="00052506"/>
    <w:rsid w:val="00053F23"/>
    <w:rsid w:val="00067111"/>
    <w:rsid w:val="00075568"/>
    <w:rsid w:val="00077277"/>
    <w:rsid w:val="0008390B"/>
    <w:rsid w:val="0008591F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25AB"/>
    <w:rsid w:val="00395E65"/>
    <w:rsid w:val="00396D0F"/>
    <w:rsid w:val="003B2A66"/>
    <w:rsid w:val="003B73A0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0B1B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5F7760"/>
    <w:rsid w:val="00601657"/>
    <w:rsid w:val="00620289"/>
    <w:rsid w:val="0063066E"/>
    <w:rsid w:val="006319CA"/>
    <w:rsid w:val="00632CF5"/>
    <w:rsid w:val="00633127"/>
    <w:rsid w:val="006373DA"/>
    <w:rsid w:val="00637B4B"/>
    <w:rsid w:val="00653FFB"/>
    <w:rsid w:val="00656C5A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34A63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E67DE"/>
    <w:rsid w:val="008F5443"/>
    <w:rsid w:val="008F6E56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59B4"/>
    <w:rsid w:val="00AE1BAF"/>
    <w:rsid w:val="00AF7050"/>
    <w:rsid w:val="00B0345D"/>
    <w:rsid w:val="00B30191"/>
    <w:rsid w:val="00B3775D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F2590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90391"/>
    <w:rsid w:val="00DA0D58"/>
    <w:rsid w:val="00DA4936"/>
    <w:rsid w:val="00DB0A9D"/>
    <w:rsid w:val="00DB1869"/>
    <w:rsid w:val="00DC138C"/>
    <w:rsid w:val="00DD67A0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CFC35B-C787-4DB7-8FA0-102B951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Funotentext">
    <w:name w:val="footnote text"/>
    <w:basedOn w:val="Standard"/>
    <w:link w:val="FunotentextZchn"/>
    <w:rsid w:val="00656C5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56C5A"/>
    <w:rPr>
      <w:rFonts w:ascii="Arial" w:hAnsi="Arial" w:cs="Arial"/>
    </w:rPr>
  </w:style>
  <w:style w:type="character" w:styleId="Funotenzeichen">
    <w:name w:val="footnote reference"/>
    <w:basedOn w:val="Absatz-Standardschriftart"/>
    <w:rsid w:val="00656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4787-B41A-4886-8905-1B611513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Kradel-Rübel, Dorothee</dc:creator>
  <cp:lastModifiedBy>egg-heart</cp:lastModifiedBy>
  <cp:revision>2</cp:revision>
  <cp:lastPrinted>2014-08-15T10:05:00Z</cp:lastPrinted>
  <dcterms:created xsi:type="dcterms:W3CDTF">2016-07-01T14:03:00Z</dcterms:created>
  <dcterms:modified xsi:type="dcterms:W3CDTF">2016-07-01T14:03:00Z</dcterms:modified>
</cp:coreProperties>
</file>