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3" w:rsidRPr="002633A5" w:rsidRDefault="009758C3" w:rsidP="000957C6">
      <w:pPr>
        <w:jc w:val="both"/>
        <w:rPr>
          <w:sz w:val="2"/>
          <w:szCs w:val="28"/>
        </w:rPr>
      </w:pPr>
    </w:p>
    <w:p w:rsidR="005D4CE3" w:rsidRDefault="002633A5" w:rsidP="00C7634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5050155" cy="1584325"/>
            <wp:effectExtent l="0" t="0" r="0" b="0"/>
            <wp:docPr id="23" name="Bild 1" descr="Ohrenspitzer Logo©LMZ Baden-Württe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hrenspitzer Logo©LMZ Baden-Württembe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4D" w:rsidRPr="00C7634D" w:rsidRDefault="00C7634D" w:rsidP="00C7634D">
      <w:p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Die </w:t>
      </w:r>
      <w:proofErr w:type="spellStart"/>
      <w:r>
        <w:rPr>
          <w:rFonts w:ascii="Arial" w:hAnsi="Arial" w:cs="Arial"/>
          <w:color w:val="000000"/>
          <w:sz w:val="28"/>
          <w:szCs w:val="20"/>
        </w:rPr>
        <w:t>Ohrenspitzerkoffer</w:t>
      </w:r>
      <w:proofErr w:type="spellEnd"/>
      <w:r>
        <w:rPr>
          <w:rFonts w:ascii="Arial" w:hAnsi="Arial" w:cs="Arial"/>
          <w:color w:val="000000"/>
          <w:sz w:val="28"/>
          <w:szCs w:val="20"/>
        </w:rPr>
        <w:t xml:space="preserve"> werden jedes Jahr einmal an Schulen, die sich dafür beworben haben, in Koblenz im LMZ vergeben. </w:t>
      </w:r>
      <w:r w:rsidRPr="00C7634D">
        <w:rPr>
          <w:rFonts w:ascii="Arial" w:hAnsi="Arial" w:cs="Arial"/>
          <w:color w:val="000000"/>
          <w:sz w:val="28"/>
          <w:szCs w:val="20"/>
        </w:rPr>
        <w:t>Jeder Ohrenspitzer-Koffer enthält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eine umfangreiche und an die jeweilige Altersstufe der Schülerinnen und Schüler angepasste Zusammenstellung von Hörspielen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 Heft mit methodisch-didaktischem Begleitmaterial, das Anregungen und Praxistipps mit dem verschiedenen Hörmedien bietet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die Publikationen der Stiftung zur Zuhörförderung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eine Märchen-CD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 Geräusche- Stick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 Geräusche-Quiz</w:t>
      </w:r>
    </w:p>
    <w:p w:rsidR="00045907" w:rsidRPr="00C7634D" w:rsidRDefault="009D78F6" w:rsidP="00C7634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eine Anleitung für eigene Hörspielproduktionen</w:t>
      </w:r>
    </w:p>
    <w:p w:rsidR="00C7634D" w:rsidRPr="00C7634D" w:rsidRDefault="009D78F6" w:rsidP="000957C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0"/>
        </w:rPr>
      </w:pPr>
      <w:r w:rsidRPr="00C7634D">
        <w:rPr>
          <w:rFonts w:ascii="Arial" w:hAnsi="Arial" w:cs="Arial"/>
          <w:color w:val="000000"/>
          <w:sz w:val="28"/>
          <w:szCs w:val="20"/>
        </w:rPr>
        <w:t>ein Aufnahmegerät für die Erstellung eigener Hörspiele, Kopfhörer</w:t>
      </w:r>
    </w:p>
    <w:p w:rsidR="005D4CE3" w:rsidRPr="002633A5" w:rsidRDefault="005D4CE3" w:rsidP="000957C6">
      <w:pPr>
        <w:jc w:val="both"/>
        <w:rPr>
          <w:rFonts w:ascii="Arial" w:hAnsi="Arial" w:cs="Arial"/>
          <w:color w:val="000000"/>
          <w:sz w:val="28"/>
          <w:szCs w:val="20"/>
        </w:rPr>
      </w:pPr>
      <w:r w:rsidRPr="005D4CE3">
        <w:rPr>
          <w:rFonts w:ascii="Arial" w:hAnsi="Arial" w:cs="Arial"/>
          <w:color w:val="000000"/>
          <w:sz w:val="28"/>
          <w:szCs w:val="20"/>
        </w:rPr>
        <w:t xml:space="preserve">Die Möglichkeiten des unterrichtlichen Einsatzes der Materialien aus dem </w:t>
      </w:r>
      <w:proofErr w:type="spellStart"/>
      <w:r w:rsidRPr="005D4CE3">
        <w:rPr>
          <w:rFonts w:ascii="Arial" w:hAnsi="Arial" w:cs="Arial"/>
          <w:color w:val="000000"/>
          <w:sz w:val="28"/>
          <w:szCs w:val="20"/>
        </w:rPr>
        <w:t>Ohrenspitzerkoffer</w:t>
      </w:r>
      <w:proofErr w:type="spellEnd"/>
      <w:r w:rsidRPr="005D4CE3">
        <w:rPr>
          <w:rFonts w:ascii="Arial" w:hAnsi="Arial" w:cs="Arial"/>
          <w:color w:val="000000"/>
          <w:sz w:val="28"/>
          <w:szCs w:val="20"/>
        </w:rPr>
        <w:t xml:space="preserve"> werden wir im Workshop kennenlernen und ausprobieren. Wer den Koffer nicht an seiner Schule hat, erhält trotzdem Anregungen zur Hörerziehung, die auch ohne die Ohrenspitzer CDs durchführbar sind.</w:t>
      </w:r>
    </w:p>
    <w:p w:rsidR="005D4CE3" w:rsidRDefault="005D4CE3" w:rsidP="000957C6">
      <w:pPr>
        <w:jc w:val="both"/>
        <w:rPr>
          <w:sz w:val="28"/>
          <w:szCs w:val="28"/>
        </w:rPr>
      </w:pPr>
    </w:p>
    <w:p w:rsidR="00EA39A7" w:rsidRPr="0045370E" w:rsidRDefault="00EA39A7" w:rsidP="00EA39A7">
      <w:pPr>
        <w:rPr>
          <w:sz w:val="16"/>
          <w:szCs w:val="16"/>
        </w:rPr>
      </w:pPr>
    </w:p>
    <w:sectPr w:rsidR="00EA39A7" w:rsidRPr="0045370E" w:rsidSect="0045370E">
      <w:headerReference w:type="default" r:id="rId8"/>
      <w:pgSz w:w="11906" w:h="16838"/>
      <w:pgMar w:top="1021" w:right="1418" w:bottom="84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49" w:rsidRDefault="00853F49" w:rsidP="000957C6">
      <w:pPr>
        <w:spacing w:after="0" w:line="240" w:lineRule="auto"/>
      </w:pPr>
      <w:r>
        <w:separator/>
      </w:r>
    </w:p>
  </w:endnote>
  <w:endnote w:type="continuationSeparator" w:id="0">
    <w:p w:rsidR="00853F49" w:rsidRDefault="00853F49" w:rsidP="000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49" w:rsidRDefault="00853F49" w:rsidP="000957C6">
      <w:pPr>
        <w:spacing w:after="0" w:line="240" w:lineRule="auto"/>
      </w:pPr>
      <w:r>
        <w:separator/>
      </w:r>
    </w:p>
  </w:footnote>
  <w:footnote w:type="continuationSeparator" w:id="0">
    <w:p w:rsidR="00853F49" w:rsidRDefault="00853F49" w:rsidP="000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6" w:rsidRDefault="000957C6" w:rsidP="000957C6">
    <w:pPr>
      <w:pStyle w:val="Kopfzeile"/>
      <w:jc w:val="center"/>
    </w:pPr>
    <w:r>
      <w:t>-Staatliches Studienseminar für</w:t>
    </w:r>
    <w:r w:rsidR="008A7D84">
      <w:t xml:space="preserve"> das Lehramt an Grund</w:t>
    </w:r>
    <w:r>
      <w:t>schulen Kaiserslautern -</w:t>
    </w:r>
  </w:p>
  <w:p w:rsidR="000957C6" w:rsidRDefault="000957C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46D"/>
    <w:multiLevelType w:val="hybridMultilevel"/>
    <w:tmpl w:val="71AEA5CC"/>
    <w:lvl w:ilvl="0" w:tplc="562EA6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B8E"/>
    <w:multiLevelType w:val="hybridMultilevel"/>
    <w:tmpl w:val="DABCF926"/>
    <w:lvl w:ilvl="0" w:tplc="C13477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AA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E19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AC3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8C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8F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EF5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5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A0E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4166F"/>
    <w:multiLevelType w:val="hybridMultilevel"/>
    <w:tmpl w:val="CB3C4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57C6"/>
    <w:rsid w:val="00045907"/>
    <w:rsid w:val="000957C6"/>
    <w:rsid w:val="000D2B92"/>
    <w:rsid w:val="002133E5"/>
    <w:rsid w:val="00225A50"/>
    <w:rsid w:val="002633A5"/>
    <w:rsid w:val="002B4A8E"/>
    <w:rsid w:val="002E6A4F"/>
    <w:rsid w:val="003D7DA5"/>
    <w:rsid w:val="00434F8B"/>
    <w:rsid w:val="0045370E"/>
    <w:rsid w:val="0051539D"/>
    <w:rsid w:val="005A3ED9"/>
    <w:rsid w:val="005D4ABC"/>
    <w:rsid w:val="005D4CE3"/>
    <w:rsid w:val="005E57AE"/>
    <w:rsid w:val="00702416"/>
    <w:rsid w:val="008215EF"/>
    <w:rsid w:val="008223D6"/>
    <w:rsid w:val="0085060A"/>
    <w:rsid w:val="00853F49"/>
    <w:rsid w:val="008771FE"/>
    <w:rsid w:val="008A7D84"/>
    <w:rsid w:val="00911C14"/>
    <w:rsid w:val="009141CE"/>
    <w:rsid w:val="009758C3"/>
    <w:rsid w:val="009C1013"/>
    <w:rsid w:val="009D78F6"/>
    <w:rsid w:val="00A16D0B"/>
    <w:rsid w:val="00A704FF"/>
    <w:rsid w:val="00AB743A"/>
    <w:rsid w:val="00B92603"/>
    <w:rsid w:val="00C70FC8"/>
    <w:rsid w:val="00C71285"/>
    <w:rsid w:val="00C7634D"/>
    <w:rsid w:val="00C819C6"/>
    <w:rsid w:val="00CA67A4"/>
    <w:rsid w:val="00D07536"/>
    <w:rsid w:val="00D14355"/>
    <w:rsid w:val="00EA39A7"/>
    <w:rsid w:val="00F0279A"/>
    <w:rsid w:val="00F05B03"/>
    <w:rsid w:val="00F2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A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7C6"/>
  </w:style>
  <w:style w:type="paragraph" w:styleId="Fuzeile">
    <w:name w:val="footer"/>
    <w:basedOn w:val="Standard"/>
    <w:link w:val="FuzeileZchn"/>
    <w:uiPriority w:val="99"/>
    <w:semiHidden/>
    <w:unhideWhenUsed/>
    <w:rsid w:val="0009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57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C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95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Grimminger</dc:creator>
  <cp:lastModifiedBy>studsem_kl_1</cp:lastModifiedBy>
  <cp:revision>2</cp:revision>
  <dcterms:created xsi:type="dcterms:W3CDTF">2017-01-15T18:46:00Z</dcterms:created>
  <dcterms:modified xsi:type="dcterms:W3CDTF">2017-01-15T18:46:00Z</dcterms:modified>
</cp:coreProperties>
</file>