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52" w:rsidRPr="00BB1852" w:rsidRDefault="00BB1852" w:rsidP="00BB18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i/>
          <w:iCs/>
          <w:sz w:val="48"/>
          <w:szCs w:val="48"/>
          <w:lang w:eastAsia="de-DE"/>
        </w:rPr>
        <w:t>Interner Evaluationsbericht des Studienseminars für das Lehramt an Gymnasien Koblenz</w:t>
      </w:r>
    </w:p>
    <w:p w:rsidR="00BB1852" w:rsidRPr="00BB1852" w:rsidRDefault="00BB1852" w:rsidP="00BB1852">
      <w:pPr>
        <w:keepNext/>
        <w:tabs>
          <w:tab w:val="left" w:pos="567"/>
        </w:tabs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 </w:t>
      </w:r>
    </w:p>
    <w:p w:rsidR="00BB1852" w:rsidRPr="00BB1852" w:rsidRDefault="00BB1852" w:rsidP="00BB1852">
      <w:pPr>
        <w:keepNext/>
        <w:tabs>
          <w:tab w:val="left" w:pos="567"/>
        </w:tabs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 </w:t>
      </w:r>
    </w:p>
    <w:p w:rsidR="00BB1852" w:rsidRPr="00BB1852" w:rsidRDefault="00BB1852" w:rsidP="00BB1852">
      <w:pPr>
        <w:keepNext/>
        <w:tabs>
          <w:tab w:val="left" w:pos="567"/>
        </w:tabs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 </w:t>
      </w:r>
    </w:p>
    <w:p w:rsidR="00BB1852" w:rsidRPr="00BB1852" w:rsidRDefault="00BB1852" w:rsidP="00BB1852">
      <w:pPr>
        <w:keepNext/>
        <w:tabs>
          <w:tab w:val="left" w:pos="567"/>
        </w:tabs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Inhalt</w:t>
      </w:r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sz w:val="24"/>
          <w:szCs w:val="20"/>
          <w:lang w:eastAsia="de-DE"/>
        </w:rPr>
        <w:t> </w:t>
      </w:r>
    </w:p>
    <w:p w:rsidR="00BB1852" w:rsidRPr="00BB1852" w:rsidRDefault="00BB1852" w:rsidP="00BB1852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sz w:val="24"/>
          <w:szCs w:val="20"/>
          <w:lang w:eastAsia="de-DE"/>
        </w:rPr>
        <w:t> </w:t>
      </w:r>
    </w:p>
    <w:tbl>
      <w:tblPr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8"/>
        <w:gridCol w:w="500"/>
      </w:tblGrid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1.</w:t>
            </w: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ab/>
              <w:t xml:space="preserve"> Einführung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1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>1.1.</w:t>
            </w: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ab/>
              <w:t xml:space="preserve"> Gegenstand der Evaluation und Anmerkungen zur Interpretation der Ergebnisse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numPr>
                <w:ilvl w:val="1"/>
                <w:numId w:val="1"/>
              </w:numPr>
              <w:tabs>
                <w:tab w:val="clear" w:pos="570"/>
                <w:tab w:val="left" w:pos="567"/>
              </w:tabs>
              <w:spacing w:after="60" w:line="144" w:lineRule="atLeast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>Evaluationsverfahren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2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numPr>
                <w:ilvl w:val="1"/>
                <w:numId w:val="1"/>
              </w:numPr>
              <w:tabs>
                <w:tab w:val="clear" w:pos="570"/>
                <w:tab w:val="left" w:pos="567"/>
              </w:tabs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 xml:space="preserve">Datengrundlage </w:t>
            </w:r>
          </w:p>
          <w:p w:rsidR="00BB1852" w:rsidRPr="00BB1852" w:rsidRDefault="00BB1852" w:rsidP="00BB1852">
            <w:pPr>
              <w:spacing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 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3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2. </w:t>
            </w:r>
            <w:r w:rsidRPr="00BB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ab/>
              <w:t>Das Studienseminar für das Lehramt an Gymnasien in Koblenz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7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2.1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Darstellung des Studienseminars und der Arbeit am Studienseminar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7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2.1.1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Entwicklung des Studienseminars (kurzer historischer Rückblick)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6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2.1.2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Gegenwärtige Struktur (Personal, Ausstattung, Referendare)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8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>2.1.3</w:t>
            </w: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ab/>
              <w:t xml:space="preserve"> Die Ausbildung der Referendare am Studienseminar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12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>2.1.4</w:t>
            </w: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ab/>
              <w:t xml:space="preserve"> Kooperation mit den anderen Studienseminaren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17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>2.1.5</w:t>
            </w: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ab/>
              <w:t xml:space="preserve"> Laufende und geplante Maßnahmen am Studienseminar im Rahmen der </w:t>
            </w: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ab/>
              <w:t xml:space="preserve"> Seminarentwicklung (Arbeitsgruppen, Leitbild, Modularisierung)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17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>2.2</w:t>
            </w:r>
            <w:r w:rsidRPr="00BB185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de-DE"/>
              </w:rPr>
              <w:tab/>
              <w:t xml:space="preserve"> Einschätzungen zur Arbeit des Studienseminars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26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2.3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Zusammenfassung und offene Fragen</w:t>
            </w:r>
          </w:p>
          <w:p w:rsidR="00BB1852" w:rsidRPr="00BB1852" w:rsidRDefault="00BB1852" w:rsidP="00BB1852">
            <w:pPr>
              <w:tabs>
                <w:tab w:val="left" w:pos="567"/>
              </w:tabs>
              <w:spacing w:after="6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 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35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tabs>
                <w:tab w:val="left" w:pos="567"/>
              </w:tabs>
              <w:spacing w:after="60" w:line="144" w:lineRule="atLeast"/>
              <w:ind w:left="567" w:hanging="567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 xml:space="preserve">3. </w:t>
            </w: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ab/>
              <w:t>Kooperation mit und Situation an den Ausbildungsschulen des Studienseminars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37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3.1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Darstellung der Ausbildung an den Schulen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37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3.2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Einschätzungen zur Ausbildung an den Schulen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42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3.2.1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Einschätzungen zur Qualität der Ausbildung an den Schulen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42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tabs>
                <w:tab w:val="left" w:pos="567"/>
              </w:tabs>
              <w:spacing w:after="60" w:line="144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3.2.2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ab/>
              <w:t xml:space="preserve"> Einschätzungen zur Kooperation zwischen Studienseminar und 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ab/>
              <w:t xml:space="preserve"> Ausbildungsschulen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43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3.2.3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Einschätzungen zur Rolle der schulischen Ausbildungsleiter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44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Offene Fragen</w:t>
            </w:r>
          </w:p>
          <w:p w:rsidR="00BB1852" w:rsidRPr="00BB1852" w:rsidRDefault="00BB1852" w:rsidP="00BB1852">
            <w:pPr>
              <w:tabs>
                <w:tab w:val="left" w:pos="567"/>
              </w:tabs>
              <w:spacing w:after="6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 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46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4. </w:t>
            </w:r>
            <w:r w:rsidRPr="00BB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ab/>
              <w:t>Probleme der Bewertung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48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4.1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Darstellung der Bewertungsgrundlagen und der Bewertungspraxis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48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4.1.1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Zur Gesamtnote und den Teilnoten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48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4.1.2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Zur Vornote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49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4.1.3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Zur Besprechung und Bewertung der Lehrproben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50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4.1.4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Zur Bewertung der Hausarbeit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55</w:t>
            </w:r>
          </w:p>
        </w:tc>
      </w:tr>
      <w:tr w:rsidR="00BB1852" w:rsidRPr="00BB1852" w:rsidTr="00BB1852">
        <w:trPr>
          <w:trHeight w:val="14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4.1.5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Zu den praktischen und mündlichen Prüfungen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144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55</w:t>
            </w:r>
          </w:p>
        </w:tc>
      </w:tr>
      <w:tr w:rsidR="00BB1852" w:rsidRPr="00BB1852" w:rsidTr="00BB1852">
        <w:trPr>
          <w:trHeight w:val="345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lastRenderedPageBreak/>
              <w:t>4.2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Einschätzungen zur Bewertungspraxis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57</w:t>
            </w:r>
          </w:p>
        </w:tc>
      </w:tr>
      <w:tr w:rsidR="00BB1852" w:rsidRPr="00BB1852" w:rsidTr="00BB1852">
        <w:trPr>
          <w:trHeight w:val="67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4.3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Offene Fragen</w:t>
            </w:r>
          </w:p>
          <w:p w:rsidR="00BB1852" w:rsidRPr="00BB1852" w:rsidRDefault="00BB1852" w:rsidP="00BB1852">
            <w:pPr>
              <w:tabs>
                <w:tab w:val="left" w:pos="567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 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60</w:t>
            </w:r>
          </w:p>
        </w:tc>
      </w:tr>
      <w:tr w:rsidR="00BB1852" w:rsidRPr="00BB1852" w:rsidTr="00BB1852">
        <w:trPr>
          <w:trHeight w:val="659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Situation der Referendare</w:t>
            </w:r>
          </w:p>
          <w:p w:rsidR="00BB1852" w:rsidRPr="00BB1852" w:rsidRDefault="00BB1852" w:rsidP="00BB1852">
            <w:pPr>
              <w:tabs>
                <w:tab w:val="left" w:pos="567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 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61</w:t>
            </w:r>
          </w:p>
        </w:tc>
      </w:tr>
      <w:tr w:rsidR="00BB1852" w:rsidRPr="00BB1852" w:rsidTr="00BB1852">
        <w:trPr>
          <w:trHeight w:val="345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6. </w:t>
            </w:r>
            <w:r w:rsidRPr="00BB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ab/>
              <w:t>Struktur der Gesamtausbildung und Reform der Lehrerausbildung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67</w:t>
            </w:r>
          </w:p>
        </w:tc>
      </w:tr>
      <w:tr w:rsidR="00BB1852" w:rsidRPr="00BB1852" w:rsidTr="00BB1852">
        <w:trPr>
          <w:trHeight w:val="330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6.1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Darstellung der Ausbildungsstruktur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67</w:t>
            </w:r>
          </w:p>
        </w:tc>
      </w:tr>
      <w:tr w:rsidR="00BB1852" w:rsidRPr="00BB1852" w:rsidTr="00BB1852">
        <w:trPr>
          <w:trHeight w:val="345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6.1.1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Darstellung der gegenwärtigen Ausbildungsstruktur 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67</w:t>
            </w:r>
          </w:p>
        </w:tc>
      </w:tr>
      <w:tr w:rsidR="00BB1852" w:rsidRPr="00BB1852" w:rsidTr="00BB1852">
        <w:trPr>
          <w:trHeight w:val="330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6.1.2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Darstellung des Reformkonzeptes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69</w:t>
            </w:r>
          </w:p>
        </w:tc>
      </w:tr>
      <w:tr w:rsidR="00BB1852" w:rsidRPr="00BB1852" w:rsidTr="00BB1852">
        <w:trPr>
          <w:trHeight w:val="330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6.2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Einschätzungen zur Ausbildungsstruktur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73</w:t>
            </w:r>
          </w:p>
        </w:tc>
      </w:tr>
      <w:tr w:rsidR="00BB1852" w:rsidRPr="00BB1852" w:rsidTr="00BB1852">
        <w:trPr>
          <w:trHeight w:val="674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>6.3</w:t>
            </w:r>
            <w:r w:rsidRPr="00BB18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de-DE"/>
              </w:rPr>
              <w:tab/>
              <w:t xml:space="preserve"> Offene Fragen</w:t>
            </w:r>
          </w:p>
          <w:p w:rsidR="00BB1852" w:rsidRPr="00BB1852" w:rsidRDefault="00BB1852" w:rsidP="00BB1852">
            <w:pPr>
              <w:tabs>
                <w:tab w:val="left" w:pos="567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 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81</w:t>
            </w:r>
          </w:p>
        </w:tc>
      </w:tr>
      <w:tr w:rsidR="00BB1852" w:rsidRPr="00BB1852" w:rsidTr="00BB1852">
        <w:trPr>
          <w:trHeight w:val="6818"/>
        </w:trPr>
        <w:tc>
          <w:tcPr>
            <w:tcW w:w="8694" w:type="dxa"/>
            <w:hideMark/>
          </w:tcPr>
          <w:p w:rsidR="00BB1852" w:rsidRPr="00BB1852" w:rsidRDefault="00BB1852" w:rsidP="00BB18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Zusammenfassung</w:t>
            </w:r>
          </w:p>
          <w:p w:rsidR="00BB1852" w:rsidRPr="00BB1852" w:rsidRDefault="00BB1852" w:rsidP="00BB1852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 </w:t>
            </w:r>
          </w:p>
          <w:p w:rsidR="00BB1852" w:rsidRPr="00BB1852" w:rsidRDefault="00BB1852" w:rsidP="00BB1852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Anlagen</w:t>
            </w:r>
          </w:p>
          <w:p w:rsidR="00BB1852" w:rsidRPr="00BB1852" w:rsidRDefault="00BB1852" w:rsidP="00BB1852">
            <w:pPr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 </w:t>
            </w:r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A: Standards-</w:t>
            </w:r>
            <w:proofErr w:type="spellStart"/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Vortext</w:t>
            </w:r>
            <w:proofErr w:type="spellEnd"/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B: Standardsituationen Allgemeines Seminar</w:t>
            </w:r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 xml:space="preserve">C: Modularisierung der Ausbildung </w:t>
            </w:r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 xml:space="preserve">D: Zusammenarbeit AS und FS </w:t>
            </w:r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 xml:space="preserve">E: Programm Pädagogische Woche </w:t>
            </w:r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 xml:space="preserve">F: Ausbildungsdokumentation </w:t>
            </w:r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 xml:space="preserve">G: Evaluation LP-Besprechung </w:t>
            </w:r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 xml:space="preserve">H: Evaluation Ausbildungsende </w:t>
            </w:r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 xml:space="preserve">I: Vorbesprechung Ministerbesuch </w:t>
            </w:r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 xml:space="preserve">J: Evaluation Wahlmodule </w:t>
            </w:r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 xml:space="preserve">K: Reformkonzept für die Lehrerausbildung in Rheinland Pfalz </w:t>
            </w:r>
          </w:p>
          <w:p w:rsidR="00BB1852" w:rsidRPr="00BB1852" w:rsidRDefault="00BB1852" w:rsidP="00BB1852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L: Erhebungsinstrument zur Absolventenbefragung</w:t>
            </w:r>
          </w:p>
        </w:tc>
        <w:tc>
          <w:tcPr>
            <w:tcW w:w="494" w:type="dxa"/>
            <w:hideMark/>
          </w:tcPr>
          <w:p w:rsidR="00BB1852" w:rsidRPr="00BB1852" w:rsidRDefault="00BB1852" w:rsidP="00BB1852">
            <w:pPr>
              <w:keepNext/>
              <w:tabs>
                <w:tab w:val="left" w:pos="567"/>
              </w:tabs>
              <w:spacing w:after="6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82</w:t>
            </w:r>
          </w:p>
          <w:p w:rsidR="00BB1852" w:rsidRPr="00BB1852" w:rsidRDefault="00BB1852" w:rsidP="00BB18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 </w:t>
            </w:r>
          </w:p>
          <w:p w:rsidR="00BB1852" w:rsidRPr="00BB1852" w:rsidRDefault="00BB1852" w:rsidP="00BB185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85</w:t>
            </w:r>
          </w:p>
          <w:p w:rsidR="00BB1852" w:rsidRPr="00BB1852" w:rsidRDefault="00BB1852" w:rsidP="00BB185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de-DE"/>
              </w:rPr>
              <w:t> 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85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90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97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100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102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103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107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110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112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116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120</w:t>
            </w:r>
          </w:p>
          <w:p w:rsidR="00BB1852" w:rsidRPr="00BB1852" w:rsidRDefault="00BB1852" w:rsidP="00BB18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130</w:t>
            </w:r>
          </w:p>
          <w:p w:rsidR="00BB1852" w:rsidRPr="00BB1852" w:rsidRDefault="00BB1852" w:rsidP="00BB18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de-DE"/>
              </w:rPr>
              <w:t> </w:t>
            </w:r>
          </w:p>
          <w:p w:rsidR="00BB1852" w:rsidRPr="00BB1852" w:rsidRDefault="00BB1852" w:rsidP="00BB18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B1852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 </w:t>
            </w:r>
          </w:p>
        </w:tc>
      </w:tr>
    </w:tbl>
    <w:p w:rsidR="00BB1852" w:rsidRPr="00BB1852" w:rsidRDefault="00BB1852" w:rsidP="00BB1852">
      <w:pPr>
        <w:keepNext/>
        <w:spacing w:line="3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Mainz, 2002</w:t>
      </w:r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sz w:val="24"/>
          <w:szCs w:val="20"/>
          <w:lang w:eastAsia="de-DE"/>
        </w:rPr>
        <w:t> </w:t>
      </w:r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>Redaktion der darstellenden Teile:</w:t>
      </w:r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>Josef Leisen</w:t>
      </w:r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 xml:space="preserve">Hanna </w:t>
      </w:r>
      <w:proofErr w:type="spellStart"/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>Mentges</w:t>
      </w:r>
      <w:proofErr w:type="spellEnd"/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>Eberhard Neumann</w:t>
      </w:r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 xml:space="preserve">Herbert </w:t>
      </w:r>
      <w:proofErr w:type="spellStart"/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>Tokarski</w:t>
      </w:r>
      <w:proofErr w:type="spellEnd"/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> </w:t>
      </w:r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>Redaktion der Einschätzungen und offenen Fragen:</w:t>
      </w:r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>Eberhard Neumann</w:t>
      </w:r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>Dr. Uwe Schmidt</w:t>
      </w:r>
    </w:p>
    <w:p w:rsidR="00BB1852" w:rsidRPr="00BB1852" w:rsidRDefault="00BB1852" w:rsidP="00BB1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 xml:space="preserve">Herbert </w:t>
      </w:r>
      <w:proofErr w:type="spellStart"/>
      <w:r w:rsidRPr="00BB1852">
        <w:rPr>
          <w:rFonts w:ascii="Times New Roman" w:eastAsia="Times New Roman" w:hAnsi="Times New Roman" w:cs="Times New Roman"/>
          <w:i/>
          <w:iCs/>
          <w:lang w:eastAsia="de-DE"/>
        </w:rPr>
        <w:t>Tokarski</w:t>
      </w:r>
      <w:proofErr w:type="spellEnd"/>
    </w:p>
    <w:p w:rsidR="00586A04" w:rsidRDefault="00586A04">
      <w:bookmarkStart w:id="0" w:name="_GoBack"/>
      <w:bookmarkEnd w:id="0"/>
    </w:p>
    <w:sectPr w:rsidR="00586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9E9"/>
    <w:multiLevelType w:val="multilevel"/>
    <w:tmpl w:val="5CBAC9E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52"/>
    <w:rsid w:val="00586A04"/>
    <w:rsid w:val="00B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1852"/>
    <w:pPr>
      <w:keepNext/>
      <w:spacing w:line="320" w:lineRule="exact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1852"/>
    <w:pPr>
      <w:keepNext/>
      <w:spacing w:line="320" w:lineRule="exact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B1852"/>
    <w:pPr>
      <w:keepNext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18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1852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1852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B185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B185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B1852"/>
    <w:pPr>
      <w:spacing w:after="120" w:line="320" w:lineRule="exact"/>
      <w:ind w:left="234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BB1852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1852"/>
    <w:pPr>
      <w:keepNext/>
      <w:spacing w:line="320" w:lineRule="exact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1852"/>
    <w:pPr>
      <w:keepNext/>
      <w:spacing w:line="320" w:lineRule="exact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B1852"/>
    <w:pPr>
      <w:keepNext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18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1852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1852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B185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B185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B1852"/>
    <w:pPr>
      <w:spacing w:after="120" w:line="320" w:lineRule="exact"/>
      <w:ind w:left="234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BB1852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Bott</dc:creator>
  <cp:lastModifiedBy>Sebastian Bott</cp:lastModifiedBy>
  <cp:revision>1</cp:revision>
  <dcterms:created xsi:type="dcterms:W3CDTF">2018-02-20T09:15:00Z</dcterms:created>
  <dcterms:modified xsi:type="dcterms:W3CDTF">2018-02-20T09:15:00Z</dcterms:modified>
</cp:coreProperties>
</file>