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A157" w14:textId="621C0637" w:rsidR="008C04DB" w:rsidRPr="008C04DB" w:rsidRDefault="00E64A09" w:rsidP="008C04DB">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Thema:</w:t>
      </w:r>
    </w:p>
    <w:p w14:paraId="60B6F552" w14:textId="77777777" w:rsidR="00F60FBC" w:rsidRPr="00F80BAB" w:rsidRDefault="00F60FBC" w:rsidP="00F60FBC">
      <w:pPr>
        <w:widowControl w:val="0"/>
        <w:autoSpaceDE w:val="0"/>
        <w:autoSpaceDN w:val="0"/>
        <w:adjustRightInd w:val="0"/>
        <w:snapToGrid w:val="0"/>
        <w:spacing w:line="288" w:lineRule="auto"/>
        <w:contextualSpacing/>
        <w:rPr>
          <w:rFonts w:ascii="Helvetica Neue" w:hAnsi="Helvetica Neue" w:cs="AppleSystemUIFont"/>
          <w:color w:val="1F497D" w:themeColor="text2"/>
        </w:rPr>
      </w:pPr>
      <w:r w:rsidRPr="00F80BAB">
        <w:rPr>
          <w:rFonts w:ascii="Helvetica Neue" w:hAnsi="Helvetica Neue" w:cs="AppleSystemUIFontBold"/>
          <w:b/>
          <w:bCs/>
          <w:color w:val="1F497D" w:themeColor="text2"/>
        </w:rPr>
        <w:t>Mathematik und Kunst in der Grundschule</w:t>
      </w:r>
    </w:p>
    <w:p w14:paraId="65EE2753" w14:textId="77777777" w:rsidR="00F60FBC" w:rsidRDefault="00F60FBC" w:rsidP="00F60FBC">
      <w:pPr>
        <w:widowControl w:val="0"/>
        <w:autoSpaceDE w:val="0"/>
        <w:autoSpaceDN w:val="0"/>
        <w:adjustRightInd w:val="0"/>
        <w:snapToGrid w:val="0"/>
        <w:spacing w:line="288" w:lineRule="auto"/>
        <w:contextualSpacing/>
        <w:rPr>
          <w:rFonts w:ascii="Helvetica Neue" w:hAnsi="Helvetica Neue" w:cs="Helvetica Neue"/>
          <w:b/>
          <w:bCs/>
          <w:color w:val="00004D"/>
        </w:rPr>
      </w:pPr>
    </w:p>
    <w:p w14:paraId="00E67A73"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24F43A36" w14:textId="13BE264C" w:rsidR="00880E4C" w:rsidRPr="008C04DB" w:rsidRDefault="00E64A09" w:rsidP="00E64A09">
      <w:pPr>
        <w:widowControl w:val="0"/>
        <w:autoSpaceDE w:val="0"/>
        <w:autoSpaceDN w:val="0"/>
        <w:adjustRightInd w:val="0"/>
        <w:spacing w:after="0" w:line="288" w:lineRule="auto"/>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p>
    <w:p w14:paraId="5A8F5E71" w14:textId="77777777" w:rsidR="00F60FBC" w:rsidRPr="00E01337" w:rsidRDefault="00F60FBC" w:rsidP="00F60FBC">
      <w:pPr>
        <w:snapToGrid w:val="0"/>
        <w:spacing w:before="100" w:beforeAutospacing="1" w:after="100" w:afterAutospacing="1" w:line="288" w:lineRule="auto"/>
        <w:contextualSpacing/>
        <w:rPr>
          <w:rFonts w:cstheme="minorHAnsi"/>
          <w:color w:val="000000" w:themeColor="text1"/>
        </w:rPr>
      </w:pPr>
      <w:r w:rsidRPr="005F060B">
        <w:rPr>
          <w:rFonts w:cstheme="minorHAnsi"/>
          <w:color w:val="000000" w:themeColor="text1"/>
        </w:rPr>
        <w:t>Die beiden Fächer haben manche sehr offensichtliche Berührungspunkte, wenn es in Mathematik beispielsweise um Geometrie geht. Themen wie „Symmetrie“ und „Flächenformen“ lassen sich gut in Kunsterziehung fortführen. Doch auch andere mathematische Themen wie „</w:t>
      </w:r>
      <w:r w:rsidRPr="00E01337">
        <w:rPr>
          <w:rFonts w:cstheme="minorHAnsi"/>
          <w:color w:val="000000" w:themeColor="text1"/>
        </w:rPr>
        <w:t xml:space="preserve">Daten, Häufigkeit und Wahrscheinlichkeit“, „arithmetische Muster und Strukturen“, </w:t>
      </w:r>
      <w:r w:rsidRPr="005F060B">
        <w:rPr>
          <w:rFonts w:cstheme="minorHAnsi"/>
          <w:color w:val="000000" w:themeColor="text1"/>
        </w:rPr>
        <w:t>bieten künstlerische Gestaltungsanlässe.</w:t>
      </w:r>
      <w:r w:rsidRPr="00E01337">
        <w:rPr>
          <w:rFonts w:cstheme="minorHAnsi"/>
          <w:color w:val="000000" w:themeColor="text1"/>
        </w:rPr>
        <w:t xml:space="preserve"> In diesem Seminar können 8 mathematisch-künstlerische Aufgaben ausprobiert werden. Jedes Thema ist verknüpft mit einem Künstler und seinen Werken, welche genauer untersucht und darauf aufbauend mathematische, wie auch künstlerische Aspekte kreativ ausgeschöpft werden.</w:t>
      </w:r>
    </w:p>
    <w:p w14:paraId="4869F871" w14:textId="77777777" w:rsidR="00A937BE" w:rsidRDefault="00F60FBC"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246CEFB1" w14:textId="77777777" w:rsidR="008C04DB"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Ort</w:t>
      </w:r>
      <w:r>
        <w:rPr>
          <w:rFonts w:ascii="Helvetica Neue" w:hAnsi="Helvetica Neue" w:cs="Helvetica Neue"/>
          <w:color w:val="000000"/>
        </w:rPr>
        <w:t xml:space="preserve"> (sofern von </w:t>
      </w:r>
      <w:proofErr w:type="spellStart"/>
      <w:r>
        <w:rPr>
          <w:rFonts w:ascii="Helvetica Neue" w:hAnsi="Helvetica Neue" w:cs="Helvetica Neue"/>
          <w:color w:val="000000"/>
        </w:rPr>
        <w:t>Studsem</w:t>
      </w:r>
      <w:proofErr w:type="spellEnd"/>
      <w:r>
        <w:rPr>
          <w:rFonts w:ascii="Helvetica Neue" w:hAnsi="Helvetica Neue" w:cs="Helvetica Neue"/>
          <w:color w:val="000000"/>
        </w:rPr>
        <w:t xml:space="preserve"> GS KL abweichend): …</w:t>
      </w:r>
    </w:p>
    <w:p w14:paraId="02341300" w14:textId="77777777" w:rsidR="00E64A09" w:rsidRPr="00E64A09"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Uhrzeit</w:t>
      </w:r>
      <w:r>
        <w:rPr>
          <w:rFonts w:ascii="Helvetica Neue" w:hAnsi="Helvetica Neue" w:cs="Helvetica Neue"/>
          <w:color w:val="000000"/>
        </w:rPr>
        <w:t xml:space="preserve"> (sofern von „Standarduhrzeit“, 13.30 – 16.30 Uhr abweichend): …</w:t>
      </w:r>
    </w:p>
    <w:sectPr w:rsidR="00E64A09" w:rsidRPr="00E64A09"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4C"/>
    <w:rsid w:val="000236E7"/>
    <w:rsid w:val="002B1CED"/>
    <w:rsid w:val="00490CAB"/>
    <w:rsid w:val="00546C4E"/>
    <w:rsid w:val="005C0F57"/>
    <w:rsid w:val="00880E4C"/>
    <w:rsid w:val="00887702"/>
    <w:rsid w:val="008C04DB"/>
    <w:rsid w:val="008F0236"/>
    <w:rsid w:val="00A420A1"/>
    <w:rsid w:val="00BA48C1"/>
    <w:rsid w:val="00E117F2"/>
    <w:rsid w:val="00E64A09"/>
    <w:rsid w:val="00F4628E"/>
    <w:rsid w:val="00F54BB3"/>
    <w:rsid w:val="00F60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D50D"/>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Katharina Schlachter</cp:lastModifiedBy>
  <cp:revision>2</cp:revision>
  <dcterms:created xsi:type="dcterms:W3CDTF">2023-01-03T13:05:00Z</dcterms:created>
  <dcterms:modified xsi:type="dcterms:W3CDTF">2023-01-03T13:05:00Z</dcterms:modified>
</cp:coreProperties>
</file>