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45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Kontinui</w:t>
      </w:r>
      <w:r>
        <w:rPr>
          <w:b/>
          <w:color w:val="auto"/>
          <w:sz w:val="28"/>
          <w:szCs w:val="28"/>
        </w:rPr>
        <w:t xml:space="preserve">erliche Reflexion durch die Anwärterinnen und Anwärter im VD</w:t>
      </w:r>
      <w:r/>
    </w:p>
    <w:p>
      <w:pPr>
        <w:spacing w:lineRule="exact" w:line="280"/>
        <w:rPr>
          <w:rFonts w:ascii="Calibri" w:hAnsi="Calibri"/>
          <w:b/>
        </w:rPr>
      </w:pPr>
      <w:r>
        <w:rPr>
          <w:rFonts w:ascii="Calibri" w:hAnsi="Calibri"/>
          <w:b/>
        </w:rPr>
      </w:r>
      <w:r/>
    </w:p>
    <w:p>
      <w:pPr>
        <w:spacing w:lineRule="exact" w:line="280"/>
        <w:rPr>
          <w:rFonts w:ascii="Calibri" w:hAnsi="Calibri"/>
          <w:b/>
        </w:rPr>
      </w:pPr>
      <w:r/>
      <w:bookmarkStart w:id="0" w:name="_GoBack"/>
      <w:r/>
      <w:bookmarkEnd w:id="0"/>
      <w:r>
        <w:rPr>
          <w:rFonts w:ascii="Calibri" w:hAnsi="Calibri"/>
          <w:b/>
        </w:rPr>
        <w:t xml:space="preserve">Stellenwert der kontinuierlichen Reflexion der eigenen Entwicklung </w:t>
      </w:r>
      <w:r/>
    </w:p>
    <w:p>
      <w:pPr>
        <w:spacing w:lineRule="exact" w:line="280"/>
        <w:rPr>
          <w:rFonts w:ascii="Calibri" w:hAnsi="Calibri"/>
          <w:b/>
        </w:rPr>
      </w:pPr>
      <w:r>
        <w:rPr>
          <w:rFonts w:ascii="Calibri" w:hAnsi="Calibri"/>
          <w:b/>
        </w:rPr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Die kontinuierliche Reflexion der indivi</w:t>
      </w:r>
      <w:r>
        <w:rPr>
          <w:rFonts w:ascii="Calibri" w:hAnsi="Calibri"/>
        </w:rPr>
        <w:t xml:space="preserve">duellen Erfahrungen </w:t>
      </w:r>
      <w:r>
        <w:rPr>
          <w:rFonts w:ascii="Calibri" w:hAnsi="Calibri"/>
        </w:rPr>
        <w:t xml:space="preserve">im Vorberei</w:t>
      </w:r>
      <w:r>
        <w:rPr>
          <w:rFonts w:ascii="Calibri" w:hAnsi="Calibri"/>
        </w:rPr>
        <w:t xml:space="preserve">tungsdienst bildet die Basis für die zunehmende berufliche Professionalisierung. Die Entwicklung der eigenen Analyse- und Reflexionsfähigkeiten </w:t>
      </w:r>
      <w:r>
        <w:rPr>
          <w:rFonts w:ascii="Calibri" w:hAnsi="Calibri"/>
        </w:rPr>
        <w:t xml:space="preserve">angehender</w:t>
      </w:r>
      <w:r>
        <w:rPr>
          <w:rFonts w:ascii="Calibri" w:hAnsi="Calibri"/>
        </w:rPr>
        <w:t xml:space="preserve"> Lehrkräfte ist mit Blick auf lebenslanges Lernen im Berufsfeld Schule und Unterricht grundlegend und dahe</w:t>
      </w:r>
      <w:r>
        <w:rPr>
          <w:rFonts w:ascii="Calibri" w:hAnsi="Calibri"/>
        </w:rPr>
        <w:t xml:space="preserve">r </w:t>
      </w:r>
      <w:r>
        <w:rPr>
          <w:rFonts w:ascii="Calibri" w:hAnsi="Calibri"/>
        </w:rPr>
        <w:t xml:space="preserve">zentraler Bestandteil der Aus</w:t>
      </w:r>
      <w:r>
        <w:rPr>
          <w:rFonts w:ascii="Calibri" w:hAnsi="Calibri"/>
        </w:rPr>
        <w:t xml:space="preserve">bildung im Vorbereitungsdienst. Reflexion fördert die individuelle Weiterentwicklung. </w:t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Die kontinuierliche Reflexion unterstützt die individuelle Kompetenz- und Persönlichkeitsentwicklung im Hinblick auf die Module der Curricularen Struktur und auf aktuelle bildungspolitische Schwerpunkte.</w:t>
      </w:r>
      <w:r/>
    </w:p>
    <w:p>
      <w:pPr>
        <w:spacing w:lineRule="exact" w:line="280"/>
        <w:tabs>
          <w:tab w:val="left" w:pos="7813" w:leader="none"/>
        </w:tabs>
        <w:rPr>
          <w:rFonts w:ascii="Calibri" w:hAnsi="Calibri"/>
        </w:rPr>
      </w:pPr>
      <w:r>
        <w:rPr>
          <w:rFonts w:ascii="Calibri" w:hAnsi="Calibri"/>
        </w:rPr>
        <w:tab/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spacing w:lineRule="exact" w:line="2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Elemente der Reflexion</w:t>
      </w:r>
      <w:r>
        <w:rPr>
          <w:rFonts w:ascii="Calibri" w:hAnsi="Calibri"/>
          <w:b/>
        </w:rPr>
        <w:t xml:space="preserve"> </w:t>
      </w:r>
      <w:r/>
    </w:p>
    <w:p>
      <w:pPr>
        <w:spacing w:lineRule="exact" w:line="280"/>
        <w:rPr>
          <w:rFonts w:ascii="Calibri" w:hAnsi="Calibri"/>
          <w:b/>
        </w:rPr>
      </w:pPr>
      <w:r>
        <w:rPr>
          <w:rFonts w:ascii="Calibri" w:hAnsi="Calibri"/>
          <w:b/>
        </w:rPr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Folgende Elemente sind für die Anwärterinnen und Anwärter </w:t>
      </w:r>
      <w:r>
        <w:rPr>
          <w:rFonts w:ascii="Calibri" w:hAnsi="Calibri"/>
          <w:b/>
        </w:rPr>
        <w:t xml:space="preserve">verpflichtend</w:t>
      </w:r>
      <w:r>
        <w:rPr>
          <w:rFonts w:ascii="Calibri" w:hAnsi="Calibri"/>
        </w:rPr>
        <w:t xml:space="preserve">; die Ausgestaltung obliegt den einzelnen Seminaren.</w:t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543"/>
        <w:numPr>
          <w:ilvl w:val="0"/>
          <w:numId w:val="12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Berufsspezifische Ausgang</w:t>
      </w:r>
      <w:r>
        <w:rPr>
          <w:rFonts w:ascii="Calibri" w:hAnsi="Calibri"/>
        </w:rPr>
        <w:t xml:space="preserve">s</w:t>
      </w:r>
      <w:r>
        <w:rPr>
          <w:rFonts w:ascii="Calibri" w:hAnsi="Calibri"/>
        </w:rPr>
        <w:t xml:space="preserve">lage </w:t>
      </w:r>
      <w:r/>
    </w:p>
    <w:p>
      <w:pPr>
        <w:pStyle w:val="543"/>
        <w:numPr>
          <w:ilvl w:val="0"/>
          <w:numId w:val="12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Entwicklungsaufgabe </w:t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Folgende m</w:t>
      </w:r>
      <w:r>
        <w:rPr>
          <w:rFonts w:ascii="Calibri" w:hAnsi="Calibri"/>
        </w:rPr>
        <w:t xml:space="preserve">ögliche Aspekte einer kontinuierlichen Reflexion</w:t>
      </w:r>
      <w:r>
        <w:rPr>
          <w:rFonts w:ascii="Calibri" w:hAnsi="Calibri"/>
        </w:rPr>
        <w:t xml:space="preserve"> sind für die Anwärterinnen und Anwärter </w:t>
      </w:r>
      <w:r>
        <w:rPr>
          <w:rFonts w:ascii="Calibri" w:hAnsi="Calibri"/>
          <w:b/>
        </w:rPr>
        <w:t xml:space="preserve">optional</w:t>
      </w:r>
      <w:r>
        <w:rPr>
          <w:rFonts w:ascii="Calibri" w:hAnsi="Calibri"/>
        </w:rPr>
        <w:t xml:space="preserve">:</w:t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des täglichen Unterrichts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von zentralen Aufgaben im schulischen Alltag 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der individuellen Entwicklung auf Grundlage der fachdidaktischen Veranstaltungen 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herausfordernder Unterrichtssituationen 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zum inklusiven oder interkulturellen, d. h. kulturell und sprachlich sensiblen Unterricht 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von Erfahrungen, Anregungen, Transfer digitaler Potenziale im Unterricht 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s</w:t>
      </w:r>
      <w:r>
        <w:rPr>
          <w:rFonts w:ascii="Calibri" w:hAnsi="Calibri"/>
        </w:rPr>
        <w:t xml:space="preserve">chulische Reflexionsgelegenheiten nutzen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eines kontinuierlichen kollegialen Austauschs 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über </w:t>
      </w:r>
      <w:r>
        <w:rPr>
          <w:rFonts w:ascii="Calibri" w:hAnsi="Calibri"/>
        </w:rPr>
        <w:t xml:space="preserve">Selbstkonzept und Rollenverständnis (Reflexion im Kontext unterschiedlicher Erwartungen, z.B. Schüler, Eltern, Kollegen, Mentor(en), Schulleitung (Aufgaben, Kommunikationsverhalten…))</w:t>
      </w:r>
      <w:r/>
    </w:p>
    <w:p>
      <w:pPr>
        <w:pStyle w:val="543"/>
        <w:numPr>
          <w:ilvl w:val="0"/>
          <w:numId w:val="13"/>
        </w:num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Reflexion über eigene Werte, Haltungen und deren Wirkung auf das Unterrichtsgeschehen</w:t>
      </w:r>
      <w:r>
        <w:rPr>
          <w:rFonts w:ascii="Calibri" w:hAnsi="Calibri"/>
        </w:rPr>
        <w:t xml:space="preserve"> (Demokratiebildung)</w:t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spacing w:lineRule="exact" w:line="280"/>
        <w:rPr>
          <w:rFonts w:ascii="Calibri" w:hAnsi="Calibri"/>
        </w:rPr>
      </w:pPr>
      <w:r>
        <w:rPr>
          <w:rFonts w:ascii="Calibri" w:hAnsi="Calibri"/>
        </w:rPr>
        <w:t xml:space="preserve">Jedes Seminar verortet diese Elemente und deren Ausgestaltung eigenverantwortlich.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1276" w:right="1417" w:bottom="709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">
    <w:panose1 w:val="02020603050405020304"/>
  </w:font>
  <w:font w:name="Calibri">
    <w:panose1 w:val="020F0502020204030204"/>
  </w:font>
  <w:font w:name="Arial">
    <w:panose1 w:val="020B0604020202020204"/>
  </w:font>
  <w:font w:name="lucida grande">
    <w:panose1 w:val="020B080603090205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5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5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49"/>
      <w:rPr>
        <w:rFonts w:ascii="Calibri" w:hAnsi="Calibri"/>
      </w:rPr>
    </w:pPr>
    <w:r>
      <w:rPr>
        <w:rFonts w:ascii="Calibri" w:hAnsi="Calibri"/>
      </w:rPr>
      <w:t xml:space="preserve">Leitfaden der Staatlichen Studienseminare für das Lehramt an Grundschulen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4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" w:hAnsi="Times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" w:hAnsi="Times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" w:hAnsi="Times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" w:hAnsi="Times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" w:hAnsi="Times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" w:hAnsi="Times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" w:hAnsi="Times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" w:hAnsi="Times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" w:hAnsi="Time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" w:hAnsi="Times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" w:hAnsi="Times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" w:hAnsi="Times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" w:hAnsi="Times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" w:hAnsi="Times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" w:hAnsi="Times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" w:hAnsi="Times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" w:hAnsi="Times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" w:hAnsi="Time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" w:hAnsi="Times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" w:hAnsi="Times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" w:hAnsi="Times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" w:hAnsi="Times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" w:hAnsi="Times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" w:hAnsi="Times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" w:hAnsi="Times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" w:hAnsi="Times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" w:hAnsi="Time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" w:hAnsi="Times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" w:hAnsi="Times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" w:hAnsi="Times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" w:hAnsi="Times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" w:hAnsi="Times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" w:hAnsi="Times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" w:hAnsi="Times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" w:hAnsi="Times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" w:hAnsi="Time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360"/>
        <w:tabs>
          <w:tab w:val="num" w:pos="6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subSup"/>
    <m:rMargin m:val="0"/>
    <m:smallFrac m:val="off"/>
    <m:wrapRight m:val="on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Cambria" w:eastAsia="Cambria"/>
        <w:sz w:val="24"/>
        <w:szCs w:val="24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39"/>
    <w:next w:val="53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4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39"/>
    <w:next w:val="53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4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39"/>
    <w:next w:val="53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4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39"/>
    <w:next w:val="53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4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39"/>
    <w:next w:val="53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4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39"/>
    <w:next w:val="53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4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39"/>
    <w:next w:val="53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4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39"/>
    <w:next w:val="53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4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39"/>
    <w:next w:val="53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4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40"/>
    <w:link w:val="545"/>
    <w:uiPriority w:val="10"/>
    <w:rPr>
      <w:sz w:val="48"/>
      <w:szCs w:val="48"/>
    </w:rPr>
  </w:style>
  <w:style w:type="paragraph" w:styleId="34">
    <w:name w:val="Subtitle"/>
    <w:basedOn w:val="539"/>
    <w:next w:val="53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40"/>
    <w:link w:val="34"/>
    <w:uiPriority w:val="11"/>
    <w:rPr>
      <w:sz w:val="24"/>
      <w:szCs w:val="24"/>
    </w:rPr>
  </w:style>
  <w:style w:type="paragraph" w:styleId="36">
    <w:name w:val="Quote"/>
    <w:basedOn w:val="539"/>
    <w:next w:val="53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39"/>
    <w:next w:val="53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40"/>
    <w:link w:val="549"/>
    <w:uiPriority w:val="99"/>
  </w:style>
  <w:style w:type="character" w:styleId="43">
    <w:name w:val="Footer Char"/>
    <w:basedOn w:val="540"/>
    <w:link w:val="551"/>
    <w:uiPriority w:val="99"/>
  </w:style>
  <w:style w:type="paragraph" w:styleId="44">
    <w:name w:val="Caption"/>
    <w:basedOn w:val="539"/>
    <w:next w:val="5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51"/>
    <w:uiPriority w:val="99"/>
  </w:style>
  <w:style w:type="table" w:styleId="47">
    <w:name w:val="Table Grid Light"/>
    <w:basedOn w:val="5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3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40"/>
    <w:uiPriority w:val="99"/>
    <w:unhideWhenUsed/>
    <w:rPr>
      <w:vertAlign w:val="superscript"/>
    </w:rPr>
  </w:style>
  <w:style w:type="paragraph" w:styleId="176">
    <w:name w:val="endnote text"/>
    <w:basedOn w:val="53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40"/>
    <w:uiPriority w:val="99"/>
    <w:semiHidden/>
    <w:unhideWhenUsed/>
    <w:rPr>
      <w:vertAlign w:val="superscript"/>
    </w:rPr>
  </w:style>
  <w:style w:type="paragraph" w:styleId="179">
    <w:name w:val="toc 1"/>
    <w:basedOn w:val="539"/>
    <w:next w:val="53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39"/>
    <w:next w:val="53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39"/>
    <w:next w:val="53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39"/>
    <w:next w:val="53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39"/>
    <w:next w:val="53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39"/>
    <w:next w:val="53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39"/>
    <w:next w:val="53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39"/>
    <w:next w:val="53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39"/>
    <w:next w:val="53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39" w:default="1">
    <w:name w:val="Normal"/>
    <w:qFormat/>
  </w:style>
  <w:style w:type="character" w:styleId="540" w:default="1">
    <w:name w:val="Default Paragraph Font"/>
    <w:uiPriority w:val="1"/>
    <w:semiHidden/>
    <w:unhideWhenUsed/>
  </w:style>
  <w:style w:type="table" w:styleId="5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2" w:default="1">
    <w:name w:val="No List"/>
    <w:uiPriority w:val="99"/>
    <w:semiHidden/>
    <w:unhideWhenUsed/>
  </w:style>
  <w:style w:type="paragraph" w:styleId="543">
    <w:name w:val="List Paragraph"/>
    <w:basedOn w:val="539"/>
    <w:qFormat/>
    <w:uiPriority w:val="34"/>
    <w:pPr>
      <w:contextualSpacing w:val="true"/>
      <w:ind w:left="720"/>
    </w:pPr>
  </w:style>
  <w:style w:type="table" w:styleId="544">
    <w:name w:val="Table Grid"/>
    <w:basedOn w:val="54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45">
    <w:name w:val="Title"/>
    <w:basedOn w:val="539"/>
    <w:next w:val="539"/>
    <w:link w:val="546"/>
    <w:qFormat/>
    <w:uiPriority w:val="10"/>
    <w:rPr>
      <w:rFonts w:ascii="Calibri" w:hAnsi="Calibri" w:cs="Calibri" w:eastAsia="Calibri"/>
      <w:color w:val="17365D" w:themeColor="text2" w:themeShade="BF"/>
      <w:spacing w:val="5"/>
      <w:sz w:val="52"/>
      <w:szCs w:val="52"/>
      <w:lang w:eastAsia="en-US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546" w:customStyle="1">
    <w:name w:val="Titel Zchn"/>
    <w:basedOn w:val="540"/>
    <w:link w:val="545"/>
    <w:uiPriority w:val="10"/>
    <w:rPr>
      <w:rFonts w:ascii="Calibri" w:hAnsi="Calibri" w:cs="Calibri" w:eastAsia="Calibri"/>
      <w:color w:val="17365D" w:themeColor="text2" w:themeShade="BF"/>
      <w:spacing w:val="5"/>
      <w:sz w:val="52"/>
      <w:szCs w:val="52"/>
      <w:lang w:eastAsia="en-US"/>
    </w:rPr>
  </w:style>
  <w:style w:type="paragraph" w:styleId="547">
    <w:name w:val="Balloon Text"/>
    <w:basedOn w:val="539"/>
    <w:link w:val="548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548" w:customStyle="1">
    <w:name w:val="Sprechblasentext Zchn"/>
    <w:basedOn w:val="540"/>
    <w:link w:val="547"/>
    <w:uiPriority w:val="99"/>
    <w:semiHidden/>
    <w:rPr>
      <w:rFonts w:ascii="Lucida Grande" w:hAnsi="Lucida Grande" w:cs="Lucida Grande"/>
      <w:sz w:val="18"/>
      <w:szCs w:val="18"/>
    </w:rPr>
  </w:style>
  <w:style w:type="paragraph" w:styleId="549">
    <w:name w:val="Header"/>
    <w:basedOn w:val="539"/>
    <w:link w:val="55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50" w:customStyle="1">
    <w:name w:val="Kopfzeile Zchn"/>
    <w:basedOn w:val="540"/>
    <w:link w:val="549"/>
    <w:uiPriority w:val="99"/>
  </w:style>
  <w:style w:type="paragraph" w:styleId="551">
    <w:name w:val="Footer"/>
    <w:basedOn w:val="539"/>
    <w:link w:val="55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52" w:customStyle="1">
    <w:name w:val="Fußzeile Zchn"/>
    <w:basedOn w:val="540"/>
    <w:link w:val="55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ONLYOFFICE/6.1.0.83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Wahl</dc:creator>
  <cp:lastModifiedBy>Bianca Steffes</cp:lastModifiedBy>
  <cp:revision>4</cp:revision>
  <dcterms:created xsi:type="dcterms:W3CDTF">2020-09-25T07:13:00Z</dcterms:created>
  <dcterms:modified xsi:type="dcterms:W3CDTF">2021-02-02T16:29:35Z</dcterms:modified>
</cp:coreProperties>
</file>