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F8" w:rsidRDefault="00307AF8" w:rsidP="00307AF8">
      <w:pPr>
        <w:rPr>
          <w:rFonts w:ascii="Arial" w:hAnsi="Arial"/>
          <w:color w:val="870043"/>
          <w:sz w:val="48"/>
          <w:szCs w:val="48"/>
        </w:rPr>
      </w:pPr>
      <w:r>
        <w:rPr>
          <w:rFonts w:ascii="Arial" w:hAnsi="Arial"/>
          <w:color w:val="870043"/>
          <w:sz w:val="48"/>
          <w:szCs w:val="48"/>
        </w:rPr>
        <w:t>MODULPLAN FÜR DIE</w:t>
      </w:r>
    </w:p>
    <w:p w:rsidR="00307AF8" w:rsidRDefault="00307AF8" w:rsidP="00307AF8">
      <w:pPr>
        <w:rPr>
          <w:rFonts w:ascii="Arial" w:hAnsi="Arial"/>
          <w:color w:val="870043"/>
          <w:sz w:val="48"/>
          <w:szCs w:val="48"/>
        </w:rPr>
      </w:pPr>
      <w:r>
        <w:rPr>
          <w:rFonts w:ascii="Arial" w:hAnsi="Arial"/>
          <w:color w:val="870043"/>
          <w:sz w:val="48"/>
          <w:szCs w:val="48"/>
        </w:rPr>
        <w:t>FACHDIDAKTISCHEN SEMINARE</w:t>
      </w:r>
    </w:p>
    <w:p w:rsidR="00307AF8" w:rsidRDefault="00A9271E" w:rsidP="00307AF8">
      <w:r>
        <w:rPr>
          <w:noProof/>
        </w:rPr>
        <w:drawing>
          <wp:inline distT="0" distB="0" distL="0" distR="0">
            <wp:extent cx="8324850" cy="165100"/>
            <wp:effectExtent l="0" t="0" r="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F8" w:rsidRDefault="00307AF8" w:rsidP="00307AF8">
      <w:pPr>
        <w:rPr>
          <w:rFonts w:ascii="Arial" w:hAnsi="Arial"/>
          <w:b/>
          <w:bCs/>
          <w:sz w:val="48"/>
          <w:szCs w:val="48"/>
        </w:rPr>
      </w:pPr>
    </w:p>
    <w:p w:rsidR="00307AF8" w:rsidRDefault="00307AF8" w:rsidP="00307AF8">
      <w:pPr>
        <w:rPr>
          <w:rFonts w:ascii="Arial" w:hAnsi="Arial"/>
          <w:b/>
          <w:bCs/>
          <w:szCs w:val="24"/>
        </w:rPr>
      </w:pPr>
    </w:p>
    <w:p w:rsidR="00307AF8" w:rsidRDefault="00307AF8" w:rsidP="00307AF8">
      <w:pPr>
        <w:rPr>
          <w:rFonts w:ascii="Arial" w:hAnsi="Arial"/>
          <w:b/>
          <w:bCs/>
          <w:sz w:val="48"/>
          <w:szCs w:val="48"/>
        </w:rPr>
      </w:pPr>
    </w:p>
    <w:p w:rsidR="00307AF8" w:rsidRDefault="00307AF8" w:rsidP="00307AF8">
      <w:pPr>
        <w:rPr>
          <w:rFonts w:ascii="Arial" w:hAnsi="Arial"/>
          <w:b/>
          <w:bCs/>
          <w:sz w:val="48"/>
          <w:szCs w:val="48"/>
        </w:rPr>
      </w:pPr>
    </w:p>
    <w:p w:rsidR="00307AF8" w:rsidRDefault="00307AF8" w:rsidP="00307AF8">
      <w:pPr>
        <w:rPr>
          <w:rFonts w:ascii="Arial" w:hAnsi="Arial"/>
          <w:b/>
          <w:bCs/>
          <w:sz w:val="144"/>
          <w:szCs w:val="144"/>
        </w:rPr>
      </w:pPr>
      <w:r>
        <w:rPr>
          <w:rFonts w:ascii="Arial" w:hAnsi="Arial"/>
          <w:b/>
          <w:bCs/>
          <w:sz w:val="144"/>
          <w:szCs w:val="144"/>
        </w:rPr>
        <w:t>GESCHICHTE</w:t>
      </w:r>
    </w:p>
    <w:p w:rsidR="00307AF8" w:rsidRDefault="00307AF8" w:rsidP="00307AF8">
      <w:pPr>
        <w:rPr>
          <w:rFonts w:ascii="Arial" w:hAnsi="Arial"/>
          <w:b/>
          <w:bCs/>
          <w:sz w:val="48"/>
          <w:szCs w:val="48"/>
        </w:rPr>
      </w:pPr>
    </w:p>
    <w:p w:rsidR="00307AF8" w:rsidRDefault="00307AF8" w:rsidP="00307AF8">
      <w:pPr>
        <w:rPr>
          <w:rFonts w:ascii="Arial" w:hAnsi="Arial"/>
          <w:b/>
          <w:bCs/>
          <w:sz w:val="20"/>
          <w:szCs w:val="20"/>
        </w:rPr>
      </w:pPr>
    </w:p>
    <w:p w:rsidR="00307AF8" w:rsidRDefault="00307AF8" w:rsidP="00307AF8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Modularisierter Arbeitsplan mit Zieldimensionen/ Kompetenzen der LAA</w:t>
      </w:r>
      <w:r w:rsidR="008816AD" w:rsidRPr="008816AD">
        <w:rPr>
          <w:b/>
          <w:bCs/>
          <w:sz w:val="52"/>
          <w:szCs w:val="52"/>
          <w:vertAlign w:val="superscript"/>
        </w:rPr>
        <w:t>1</w:t>
      </w:r>
    </w:p>
    <w:p w:rsidR="00307AF8" w:rsidRDefault="00A9271E" w:rsidP="00307AF8">
      <w:r>
        <w:rPr>
          <w:noProof/>
        </w:rPr>
        <w:drawing>
          <wp:inline distT="0" distB="0" distL="0" distR="0">
            <wp:extent cx="8324850" cy="165100"/>
            <wp:effectExtent l="0" t="0" r="0" b="635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C2" w:rsidRDefault="00ED4BC2">
      <w:pPr>
        <w:ind w:right="1134"/>
        <w:jc w:val="right"/>
        <w:rPr>
          <w:rFonts w:ascii="Arial" w:hAnsi="Arial" w:cs="Arial"/>
          <w:bCs/>
          <w:sz w:val="32"/>
          <w:szCs w:val="32"/>
        </w:rPr>
      </w:pPr>
    </w:p>
    <w:p w:rsidR="00ED4BC2" w:rsidRDefault="002912F3">
      <w:pPr>
        <w:ind w:right="1134"/>
        <w:jc w:val="right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Studienseminare für das Lehramt an </w:t>
      </w:r>
      <w:proofErr w:type="spellStart"/>
      <w:r>
        <w:rPr>
          <w:rFonts w:ascii="Arial" w:hAnsi="Arial" w:cs="Arial"/>
          <w:bCs/>
          <w:sz w:val="32"/>
          <w:szCs w:val="32"/>
        </w:rPr>
        <w:t>Realschulen</w:t>
      </w:r>
      <w:r>
        <w:rPr>
          <w:rFonts w:ascii="Arial" w:hAnsi="Arial" w:cs="Arial"/>
          <w:bCs/>
          <w:sz w:val="32"/>
          <w:szCs w:val="32"/>
          <w:vertAlign w:val="superscript"/>
        </w:rPr>
        <w:t>plus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Rheinland - Pfalz</w:t>
      </w:r>
    </w:p>
    <w:p w:rsidR="00725A71" w:rsidRDefault="00617850">
      <w:pPr>
        <w:ind w:right="1134"/>
        <w:jc w:val="right"/>
        <w:rPr>
          <w:sz w:val="22"/>
        </w:rPr>
      </w:pPr>
      <w:r w:rsidRPr="00A17605">
        <w:rPr>
          <w:sz w:val="22"/>
        </w:rPr>
        <w:t xml:space="preserve">FL Michael </w:t>
      </w:r>
      <w:proofErr w:type="spellStart"/>
      <w:r w:rsidRPr="00A17605">
        <w:rPr>
          <w:sz w:val="22"/>
        </w:rPr>
        <w:t>Demessier</w:t>
      </w:r>
      <w:proofErr w:type="spellEnd"/>
      <w:r w:rsidRPr="00A17605">
        <w:rPr>
          <w:sz w:val="22"/>
        </w:rPr>
        <w:t xml:space="preserve"> (</w:t>
      </w:r>
      <w:r w:rsidRPr="00562E8A">
        <w:rPr>
          <w:i/>
          <w:sz w:val="22"/>
        </w:rPr>
        <w:t>Kaiserslautern, TDS Landau-Land</w:t>
      </w:r>
      <w:r w:rsidRPr="00A17605">
        <w:rPr>
          <w:sz w:val="22"/>
        </w:rPr>
        <w:t>)</w:t>
      </w:r>
      <w:r w:rsidR="00B3696C">
        <w:rPr>
          <w:sz w:val="22"/>
        </w:rPr>
        <w:t xml:space="preserve">, </w:t>
      </w:r>
      <w:proofErr w:type="spellStart"/>
      <w:r w:rsidR="00B3696C">
        <w:rPr>
          <w:sz w:val="22"/>
        </w:rPr>
        <w:t>lb</w:t>
      </w:r>
      <w:proofErr w:type="spellEnd"/>
      <w:r w:rsidR="00B3696C">
        <w:rPr>
          <w:sz w:val="22"/>
        </w:rPr>
        <w:t xml:space="preserve"> FL</w:t>
      </w:r>
      <w:r w:rsidR="00725A71">
        <w:rPr>
          <w:sz w:val="22"/>
        </w:rPr>
        <w:t xml:space="preserve"> </w:t>
      </w:r>
      <w:r w:rsidR="00B3696C">
        <w:rPr>
          <w:sz w:val="22"/>
        </w:rPr>
        <w:t>Kris Jahnke</w:t>
      </w:r>
      <w:r w:rsidR="00725A71">
        <w:rPr>
          <w:sz w:val="22"/>
        </w:rPr>
        <w:t xml:space="preserve"> (</w:t>
      </w:r>
      <w:r w:rsidR="00725A71" w:rsidRPr="00562E8A">
        <w:rPr>
          <w:i/>
          <w:sz w:val="22"/>
        </w:rPr>
        <w:t>Koblenz</w:t>
      </w:r>
      <w:r w:rsidR="00B3696C">
        <w:rPr>
          <w:sz w:val="22"/>
        </w:rPr>
        <w:t>),</w:t>
      </w:r>
      <w:r w:rsidR="00725A71">
        <w:rPr>
          <w:sz w:val="22"/>
        </w:rPr>
        <w:t xml:space="preserve"> FL Jörg Pfeiffer (</w:t>
      </w:r>
      <w:r w:rsidR="00725A71" w:rsidRPr="00562E8A">
        <w:rPr>
          <w:i/>
          <w:sz w:val="22"/>
        </w:rPr>
        <w:t>Koblenz</w:t>
      </w:r>
      <w:r w:rsidR="00725A71">
        <w:rPr>
          <w:sz w:val="22"/>
        </w:rPr>
        <w:t>),</w:t>
      </w:r>
    </w:p>
    <w:p w:rsidR="00ED4BC2" w:rsidRDefault="00562E8A">
      <w:pPr>
        <w:ind w:right="1134"/>
        <w:jc w:val="right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22"/>
        </w:rPr>
        <w:t>FL Günter Scholz (</w:t>
      </w:r>
      <w:r w:rsidRPr="00562E8A">
        <w:rPr>
          <w:rFonts w:ascii="Arial" w:hAnsi="Arial" w:cs="Arial"/>
          <w:bCs/>
          <w:i/>
          <w:sz w:val="22"/>
        </w:rPr>
        <w:t>Mainz</w:t>
      </w:r>
      <w:r>
        <w:rPr>
          <w:rFonts w:ascii="Arial" w:hAnsi="Arial" w:cs="Arial"/>
          <w:bCs/>
          <w:sz w:val="22"/>
        </w:rPr>
        <w:t xml:space="preserve">), </w:t>
      </w:r>
      <w:r w:rsidR="00725A71">
        <w:rPr>
          <w:sz w:val="22"/>
        </w:rPr>
        <w:t>FL Christian Sieber (</w:t>
      </w:r>
      <w:r w:rsidR="00725A71" w:rsidRPr="00562E8A">
        <w:rPr>
          <w:i/>
          <w:sz w:val="22"/>
        </w:rPr>
        <w:t>Kaiserslautern</w:t>
      </w:r>
      <w:r w:rsidR="00725A71">
        <w:rPr>
          <w:sz w:val="22"/>
        </w:rPr>
        <w:t>)</w:t>
      </w:r>
      <w:r w:rsidR="002912F3">
        <w:rPr>
          <w:rFonts w:ascii="Arial" w:hAnsi="Arial" w:cs="Arial"/>
          <w:bCs/>
          <w:sz w:val="22"/>
        </w:rPr>
        <w:t xml:space="preserve">, FL Arne </w:t>
      </w:r>
      <w:proofErr w:type="spellStart"/>
      <w:r w:rsidR="002912F3">
        <w:rPr>
          <w:rFonts w:ascii="Arial" w:hAnsi="Arial" w:cs="Arial"/>
          <w:bCs/>
          <w:sz w:val="22"/>
        </w:rPr>
        <w:t>Thau</w:t>
      </w:r>
      <w:proofErr w:type="spellEnd"/>
      <w:r w:rsidR="002912F3">
        <w:rPr>
          <w:rFonts w:ascii="Arial" w:hAnsi="Arial" w:cs="Arial"/>
          <w:bCs/>
          <w:sz w:val="22"/>
        </w:rPr>
        <w:t xml:space="preserve"> (</w:t>
      </w:r>
      <w:r w:rsidR="002912F3" w:rsidRPr="00562E8A">
        <w:rPr>
          <w:rFonts w:ascii="Arial" w:hAnsi="Arial" w:cs="Arial"/>
          <w:bCs/>
          <w:i/>
          <w:sz w:val="22"/>
        </w:rPr>
        <w:t>Trier</w:t>
      </w:r>
      <w:r w:rsidR="002912F3">
        <w:rPr>
          <w:rFonts w:ascii="Arial" w:hAnsi="Arial" w:cs="Arial"/>
          <w:bCs/>
          <w:sz w:val="22"/>
        </w:rPr>
        <w:t xml:space="preserve">), FL Dirk </w:t>
      </w:r>
      <w:proofErr w:type="spellStart"/>
      <w:r w:rsidR="002912F3">
        <w:rPr>
          <w:rFonts w:ascii="Arial" w:hAnsi="Arial" w:cs="Arial"/>
          <w:bCs/>
          <w:sz w:val="22"/>
        </w:rPr>
        <w:t>Zorbach</w:t>
      </w:r>
      <w:proofErr w:type="spellEnd"/>
      <w:r w:rsidR="002912F3">
        <w:rPr>
          <w:rFonts w:ascii="Arial" w:hAnsi="Arial" w:cs="Arial"/>
          <w:bCs/>
          <w:sz w:val="22"/>
        </w:rPr>
        <w:t xml:space="preserve"> (</w:t>
      </w:r>
      <w:r w:rsidR="002912F3" w:rsidRPr="00562E8A">
        <w:rPr>
          <w:rFonts w:ascii="Arial" w:hAnsi="Arial" w:cs="Arial"/>
          <w:bCs/>
          <w:i/>
          <w:sz w:val="22"/>
        </w:rPr>
        <w:t>Mainz, TDS Rhein-Nahe</w:t>
      </w:r>
      <w:r w:rsidR="002912F3">
        <w:rPr>
          <w:rFonts w:ascii="Arial" w:hAnsi="Arial" w:cs="Arial"/>
          <w:bCs/>
          <w:sz w:val="22"/>
        </w:rPr>
        <w:t>)</w:t>
      </w:r>
    </w:p>
    <w:p w:rsidR="00933BE2" w:rsidRDefault="002912F3" w:rsidP="00933BE2">
      <w:pPr>
        <w:ind w:right="1134"/>
        <w:jc w:val="right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Stand: </w:t>
      </w:r>
      <w:r w:rsidR="007554CC">
        <w:rPr>
          <w:rFonts w:ascii="Arial" w:hAnsi="Arial" w:cs="Arial"/>
          <w:bCs/>
          <w:sz w:val="32"/>
          <w:szCs w:val="32"/>
        </w:rPr>
        <w:t>November 2016</w:t>
      </w:r>
    </w:p>
    <w:p w:rsidR="00B45659" w:rsidRDefault="00B45659" w:rsidP="008816AD">
      <w:pPr>
        <w:rPr>
          <w:color w:val="auto"/>
        </w:rPr>
      </w:pPr>
    </w:p>
    <w:p w:rsidR="001B1BC3" w:rsidRDefault="001B1BC3" w:rsidP="001B1BC3">
      <w:pPr>
        <w:rPr>
          <w:rFonts w:ascii="Arial" w:hAnsi="Arial" w:cs="Arial"/>
          <w:u w:val="single"/>
        </w:rPr>
      </w:pPr>
      <w:r w:rsidRPr="00B45659">
        <w:rPr>
          <w:color w:val="auto"/>
          <w:sz w:val="16"/>
          <w:szCs w:val="16"/>
          <w:vertAlign w:val="superscript"/>
        </w:rPr>
        <w:t>1</w:t>
      </w:r>
      <w:r>
        <w:rPr>
          <w:color w:val="auto"/>
          <w:sz w:val="16"/>
          <w:szCs w:val="16"/>
        </w:rPr>
        <w:t xml:space="preserve"> </w:t>
      </w:r>
      <w:r w:rsidRPr="00B63760">
        <w:rPr>
          <w:color w:val="auto"/>
          <w:sz w:val="16"/>
          <w:szCs w:val="16"/>
        </w:rPr>
        <w:t xml:space="preserve">Grundlage der erwarteten Kompetenzen sind die </w:t>
      </w:r>
      <w:r w:rsidRPr="00B63760">
        <w:rPr>
          <w:i/>
          <w:color w:val="auto"/>
          <w:sz w:val="16"/>
          <w:szCs w:val="16"/>
        </w:rPr>
        <w:t>Curriculare Struktur der Lehrerinnen- und Lehrerausbildung im Vorbereitungsdienst</w:t>
      </w:r>
      <w:r w:rsidRPr="00B63760">
        <w:rPr>
          <w:color w:val="auto"/>
          <w:sz w:val="16"/>
          <w:szCs w:val="16"/>
        </w:rPr>
        <w:t xml:space="preserve"> sowie das </w:t>
      </w:r>
      <w:r w:rsidRPr="00B63760">
        <w:rPr>
          <w:i/>
          <w:color w:val="auto"/>
          <w:sz w:val="16"/>
          <w:szCs w:val="16"/>
        </w:rPr>
        <w:t>Rahmenkonzept zur Umsetzung von Inklusion im Vorb</w:t>
      </w:r>
      <w:r w:rsidRPr="00B63760">
        <w:rPr>
          <w:i/>
          <w:color w:val="auto"/>
          <w:sz w:val="16"/>
          <w:szCs w:val="16"/>
        </w:rPr>
        <w:t>e</w:t>
      </w:r>
      <w:r w:rsidRPr="00B63760">
        <w:rPr>
          <w:i/>
          <w:color w:val="auto"/>
          <w:sz w:val="16"/>
          <w:szCs w:val="16"/>
        </w:rPr>
        <w:t xml:space="preserve">reitungsdienst der Lehrkräfteausbildung </w:t>
      </w:r>
      <w:r>
        <w:rPr>
          <w:i/>
          <w:color w:val="auto"/>
          <w:sz w:val="16"/>
          <w:szCs w:val="16"/>
        </w:rPr>
        <w:t>und Anlage 2 zur LVO: Inklusionspädagogische Kompetenzen in der Curricularen Struktur der Lehrerinnen – und Lehrerausbildung im Vorbereitungsdienst in der Fassung vom 27.11.2015</w:t>
      </w:r>
    </w:p>
    <w:p w:rsidR="00ED4BC2" w:rsidRDefault="00ED4BC2" w:rsidP="008816AD">
      <w:pPr>
        <w:ind w:right="1134"/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2835"/>
        <w:gridCol w:w="2551"/>
        <w:gridCol w:w="6418"/>
      </w:tblGrid>
      <w:tr w:rsidR="00ED4BC2" w:rsidRPr="004F07B3" w:rsidTr="00946E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ED4BC2">
            <w:pPr>
              <w:rPr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3" w:rsidRPr="007D7761" w:rsidRDefault="002912F3">
            <w:pPr>
              <w:pStyle w:val="berschrift2"/>
              <w:rPr>
                <w:sz w:val="28"/>
              </w:rPr>
            </w:pPr>
            <w:r w:rsidRPr="007D7761">
              <w:rPr>
                <w:sz w:val="28"/>
              </w:rPr>
              <w:t>Ausbildung</w:t>
            </w:r>
            <w:r w:rsidRPr="007D7761">
              <w:rPr>
                <w:sz w:val="28"/>
              </w:rPr>
              <w:t>s</w:t>
            </w:r>
            <w:r w:rsidRPr="007D7761">
              <w:rPr>
                <w:sz w:val="28"/>
              </w:rPr>
              <w:t>einheit/</w:t>
            </w:r>
          </w:p>
          <w:p w:rsidR="00ED4BC2" w:rsidRPr="007D7761" w:rsidRDefault="002912F3">
            <w:pPr>
              <w:pStyle w:val="berschrift2"/>
              <w:rPr>
                <w:sz w:val="28"/>
              </w:rPr>
            </w:pPr>
            <w:r w:rsidRPr="007D7761">
              <w:rPr>
                <w:sz w:val="28"/>
              </w:rPr>
              <w:t>Thema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pStyle w:val="berschrift2"/>
              <w:rPr>
                <w:sz w:val="28"/>
                <w:szCs w:val="28"/>
              </w:rPr>
            </w:pPr>
            <w:r w:rsidRPr="007D7761">
              <w:rPr>
                <w:sz w:val="28"/>
                <w:szCs w:val="28"/>
              </w:rPr>
              <w:t>Inhalte</w:t>
            </w:r>
          </w:p>
          <w:p w:rsidR="00ED4BC2" w:rsidRPr="007D7761" w:rsidRDefault="00ED4BC2">
            <w:pPr>
              <w:rPr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  <w:bCs/>
                <w:szCs w:val="24"/>
              </w:rPr>
            </w:pPr>
            <w:r w:rsidRPr="007D7761">
              <w:rPr>
                <w:b/>
                <w:bCs/>
                <w:szCs w:val="24"/>
              </w:rPr>
              <w:t>Verweis auf die Ausbildungsbere</w:t>
            </w:r>
            <w:r w:rsidRPr="007D7761">
              <w:rPr>
                <w:b/>
                <w:bCs/>
                <w:szCs w:val="24"/>
              </w:rPr>
              <w:t>i</w:t>
            </w:r>
            <w:r w:rsidRPr="007D7761">
              <w:rPr>
                <w:b/>
                <w:bCs/>
                <w:szCs w:val="24"/>
              </w:rPr>
              <w:t>che der fachdida</w:t>
            </w:r>
            <w:r w:rsidRPr="007D7761">
              <w:rPr>
                <w:b/>
                <w:bCs/>
                <w:szCs w:val="24"/>
              </w:rPr>
              <w:t>k</w:t>
            </w:r>
            <w:r w:rsidRPr="007D7761">
              <w:rPr>
                <w:b/>
                <w:bCs/>
                <w:szCs w:val="24"/>
              </w:rPr>
              <w:t>tischen Seminare (Module)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  <w:bCs/>
                <w:sz w:val="28"/>
              </w:rPr>
            </w:pPr>
            <w:r w:rsidRPr="007D7761">
              <w:rPr>
                <w:b/>
                <w:bCs/>
                <w:color w:val="auto"/>
                <w:sz w:val="28"/>
              </w:rPr>
              <w:t>erwartete Kompetenzen/Zieldimension</w:t>
            </w:r>
          </w:p>
          <w:p w:rsidR="00ED4BC2" w:rsidRPr="007D7761" w:rsidRDefault="002912F3" w:rsidP="001B1BC3">
            <w:pPr>
              <w:rPr>
                <w:b/>
                <w:bCs/>
                <w:sz w:val="28"/>
              </w:rPr>
            </w:pPr>
            <w:r w:rsidRPr="007D7761">
              <w:rPr>
                <w:b/>
                <w:bCs/>
                <w:sz w:val="28"/>
              </w:rPr>
              <w:t>Die LAA...</w:t>
            </w:r>
          </w:p>
        </w:tc>
      </w:tr>
      <w:tr w:rsidR="00ED4BC2" w:rsidTr="00946E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Geschichte im Fach GL</w:t>
            </w:r>
          </w:p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(als Sonderve</w:t>
            </w:r>
            <w:r w:rsidRPr="007D7761">
              <w:rPr>
                <w:b/>
              </w:rPr>
              <w:t>r</w:t>
            </w:r>
            <w:r w:rsidRPr="007D7761">
              <w:rPr>
                <w:b/>
              </w:rPr>
              <w:t>anstaltung)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numPr>
                <w:ilvl w:val="0"/>
                <w:numId w:val="16"/>
              </w:numPr>
              <w:rPr>
                <w:sz w:val="22"/>
              </w:rPr>
            </w:pPr>
            <w:r w:rsidRPr="007D7761">
              <w:rPr>
                <w:sz w:val="22"/>
              </w:rPr>
              <w:t xml:space="preserve">Besonderheiten des Faches, </w:t>
            </w:r>
          </w:p>
          <w:p w:rsidR="00ED4BC2" w:rsidRPr="007D7761" w:rsidRDefault="002912F3">
            <w:pPr>
              <w:numPr>
                <w:ilvl w:val="0"/>
                <w:numId w:val="16"/>
              </w:numPr>
              <w:rPr>
                <w:sz w:val="22"/>
              </w:rPr>
            </w:pPr>
            <w:r w:rsidRPr="007D7761">
              <w:rPr>
                <w:sz w:val="22"/>
              </w:rPr>
              <w:t>Umgang mit dem LP GL,</w:t>
            </w:r>
          </w:p>
          <w:p w:rsidR="00ED4BC2" w:rsidRPr="007D7761" w:rsidRDefault="002912F3">
            <w:pPr>
              <w:numPr>
                <w:ilvl w:val="0"/>
                <w:numId w:val="16"/>
              </w:numPr>
              <w:rPr>
                <w:sz w:val="22"/>
              </w:rPr>
            </w:pPr>
            <w:r w:rsidRPr="007D7761">
              <w:rPr>
                <w:sz w:val="22"/>
              </w:rPr>
              <w:t>exemplarische Stu</w:t>
            </w:r>
            <w:r w:rsidRPr="007D7761">
              <w:rPr>
                <w:sz w:val="22"/>
              </w:rPr>
              <w:t>n</w:t>
            </w:r>
            <w:r w:rsidRPr="007D7761">
              <w:rPr>
                <w:sz w:val="22"/>
              </w:rPr>
              <w:t>denplanung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D25E0B" w:rsidRDefault="002912F3">
            <w:pPr>
              <w:rPr>
                <w:sz w:val="20"/>
                <w:szCs w:val="20"/>
              </w:rPr>
            </w:pPr>
            <w:r w:rsidRPr="00D25E0B">
              <w:rPr>
                <w:sz w:val="20"/>
                <w:szCs w:val="20"/>
              </w:rPr>
              <w:t>M1: Schule und Beruf</w:t>
            </w:r>
          </w:p>
          <w:p w:rsidR="00ED4BC2" w:rsidRPr="00D25E0B" w:rsidRDefault="002912F3">
            <w:pPr>
              <w:rPr>
                <w:sz w:val="20"/>
                <w:szCs w:val="20"/>
              </w:rPr>
            </w:pPr>
            <w:r w:rsidRPr="00D25E0B">
              <w:rPr>
                <w:sz w:val="20"/>
                <w:szCs w:val="20"/>
              </w:rPr>
              <w:t>M2: Sozialisation usw.</w:t>
            </w:r>
          </w:p>
          <w:p w:rsidR="00ED4BC2" w:rsidRPr="00D25E0B" w:rsidRDefault="002912F3">
            <w:pPr>
              <w:rPr>
                <w:sz w:val="20"/>
                <w:szCs w:val="20"/>
              </w:rPr>
            </w:pPr>
            <w:r w:rsidRPr="00D25E0B">
              <w:rPr>
                <w:sz w:val="20"/>
                <w:szCs w:val="20"/>
              </w:rPr>
              <w:t>M4: Unterricht</w:t>
            </w:r>
          </w:p>
          <w:p w:rsidR="00D25E0B" w:rsidRPr="00D25E0B" w:rsidRDefault="00D25E0B" w:rsidP="00D25E0B">
            <w:pPr>
              <w:rPr>
                <w:color w:val="1F497D" w:themeColor="text2"/>
                <w:sz w:val="20"/>
                <w:szCs w:val="20"/>
              </w:rPr>
            </w:pPr>
            <w:r w:rsidRPr="00D25E0B">
              <w:rPr>
                <w:color w:val="1F497D" w:themeColor="text2"/>
                <w:sz w:val="20"/>
                <w:szCs w:val="20"/>
              </w:rPr>
              <w:t xml:space="preserve">MIK 4: Multiprofessionelle Kooperation und </w:t>
            </w:r>
            <w:r>
              <w:rPr>
                <w:color w:val="1F497D" w:themeColor="text2"/>
                <w:sz w:val="20"/>
                <w:szCs w:val="20"/>
              </w:rPr>
              <w:t>Teama</w:t>
            </w:r>
            <w:r w:rsidRPr="00D25E0B">
              <w:rPr>
                <w:color w:val="1F497D" w:themeColor="text2"/>
                <w:sz w:val="20"/>
                <w:szCs w:val="20"/>
              </w:rPr>
              <w:t>r</w:t>
            </w:r>
            <w:r w:rsidRPr="00D25E0B">
              <w:rPr>
                <w:color w:val="1F497D" w:themeColor="text2"/>
                <w:sz w:val="20"/>
                <w:szCs w:val="20"/>
              </w:rPr>
              <w:t>beit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37" w:rsidRPr="00263543" w:rsidRDefault="002912F3" w:rsidP="00B11B97">
            <w:pPr>
              <w:spacing w:after="60"/>
              <w:rPr>
                <w:color w:val="auto"/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kennen den integrativen Ansatz des Faches und berücksichtigen die Aspekte der Teilfächer bei der Planung übergreifender Themen</w:t>
            </w:r>
            <w:r w:rsidR="00B11B97">
              <w:rPr>
                <w:sz w:val="20"/>
                <w:szCs w:val="20"/>
              </w:rPr>
              <w:t>felder</w:t>
            </w:r>
            <w:r w:rsidR="00263543">
              <w:rPr>
                <w:color w:val="auto"/>
                <w:sz w:val="20"/>
                <w:szCs w:val="20"/>
              </w:rPr>
              <w:br/>
            </w:r>
            <w:r w:rsidRPr="007D7761">
              <w:rPr>
                <w:color w:val="auto"/>
                <w:sz w:val="20"/>
                <w:szCs w:val="20"/>
              </w:rPr>
              <w:t>… planen dementsprechende Tableaus gemäß des integrativen Ansa</w:t>
            </w:r>
            <w:r w:rsidRPr="007D7761">
              <w:rPr>
                <w:color w:val="auto"/>
                <w:sz w:val="20"/>
                <w:szCs w:val="20"/>
              </w:rPr>
              <w:t>t</w:t>
            </w:r>
            <w:r w:rsidRPr="007D7761">
              <w:rPr>
                <w:color w:val="auto"/>
                <w:sz w:val="20"/>
                <w:szCs w:val="20"/>
              </w:rPr>
              <w:t>zes des Faches</w:t>
            </w:r>
            <w:r w:rsidR="00263543">
              <w:rPr>
                <w:color w:val="auto"/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partizipieren an aktuellen fachdidaktischen Diskussionen im Z</w:t>
            </w:r>
            <w:r w:rsidRPr="007D7761">
              <w:rPr>
                <w:sz w:val="20"/>
                <w:szCs w:val="20"/>
              </w:rPr>
              <w:t>u</w:t>
            </w:r>
            <w:r w:rsidRPr="007D7761">
              <w:rPr>
                <w:sz w:val="20"/>
                <w:szCs w:val="20"/>
              </w:rPr>
              <w:t>sammenhang mit dem Fächerverbund</w:t>
            </w:r>
            <w:r w:rsidR="00263543">
              <w:rPr>
                <w:color w:val="auto"/>
                <w:sz w:val="20"/>
                <w:szCs w:val="20"/>
              </w:rPr>
              <w:br/>
            </w:r>
            <w:r w:rsidR="00660437">
              <w:rPr>
                <w:sz w:val="20"/>
                <w:szCs w:val="20"/>
              </w:rPr>
              <w:t>...setzen sich kritisch mit dem leitenden Kompetenzmodell auseinander und versuchen Realisierungsmöglichkeiten zu finden</w:t>
            </w:r>
            <w:r w:rsidR="00263543">
              <w:rPr>
                <w:color w:val="auto"/>
                <w:sz w:val="20"/>
                <w:szCs w:val="20"/>
              </w:rPr>
              <w:br/>
            </w:r>
            <w:r w:rsidR="00660437" w:rsidRPr="00D25E0B">
              <w:rPr>
                <w:color w:val="1F497D" w:themeColor="text2"/>
                <w:sz w:val="20"/>
                <w:szCs w:val="20"/>
              </w:rPr>
              <w:t>...entdecken Möglichkeiten eines inkludierenden Vorgehens bei der Planung von Unterricht</w:t>
            </w:r>
          </w:p>
        </w:tc>
      </w:tr>
      <w:tr w:rsidR="00ED4BC2" w:rsidTr="00946E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Warum G</w:t>
            </w:r>
            <w:r w:rsidRPr="007D7761">
              <w:rPr>
                <w:b/>
              </w:rPr>
              <w:t>e</w:t>
            </w:r>
            <w:r w:rsidRPr="007D7761">
              <w:rPr>
                <w:b/>
              </w:rPr>
              <w:t xml:space="preserve">schichtslehrer? </w:t>
            </w:r>
          </w:p>
          <w:p w:rsidR="00ED4BC2" w:rsidRPr="007D7761" w:rsidRDefault="00ED4BC2">
            <w:pPr>
              <w:rPr>
                <w:b/>
              </w:rPr>
            </w:pPr>
          </w:p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Zielsetzungen des Faches G</w:t>
            </w:r>
            <w:r w:rsidRPr="007D7761">
              <w:rPr>
                <w:b/>
              </w:rPr>
              <w:t>e</w:t>
            </w:r>
            <w:r w:rsidRPr="007D7761">
              <w:rPr>
                <w:b/>
              </w:rPr>
              <w:t>schichte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numPr>
                <w:ilvl w:val="0"/>
                <w:numId w:val="17"/>
              </w:numPr>
              <w:rPr>
                <w:sz w:val="22"/>
              </w:rPr>
            </w:pPr>
            <w:r w:rsidRPr="007D7761">
              <w:rPr>
                <w:sz w:val="22"/>
              </w:rPr>
              <w:t>Kompetenzen einer guten Geschichtsleh</w:t>
            </w:r>
            <w:r w:rsidRPr="007D7761">
              <w:rPr>
                <w:sz w:val="22"/>
              </w:rPr>
              <w:t>r</w:t>
            </w:r>
            <w:r w:rsidRPr="007D7761">
              <w:rPr>
                <w:sz w:val="22"/>
              </w:rPr>
              <w:t xml:space="preserve">kraft </w:t>
            </w:r>
          </w:p>
          <w:p w:rsidR="00ED4BC2" w:rsidRPr="007D7761" w:rsidRDefault="002912F3">
            <w:pPr>
              <w:numPr>
                <w:ilvl w:val="0"/>
                <w:numId w:val="17"/>
              </w:numPr>
              <w:rPr>
                <w:sz w:val="22"/>
              </w:rPr>
            </w:pPr>
            <w:r w:rsidRPr="007D7761">
              <w:rPr>
                <w:sz w:val="22"/>
              </w:rPr>
              <w:t>Dimensionen des G</w:t>
            </w:r>
            <w:r w:rsidRPr="007D7761">
              <w:rPr>
                <w:sz w:val="22"/>
              </w:rPr>
              <w:t>e</w:t>
            </w:r>
            <w:r w:rsidRPr="007D7761">
              <w:rPr>
                <w:sz w:val="22"/>
              </w:rPr>
              <w:t>schichtsbewusstseins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65" w:rsidRPr="00532A92" w:rsidRDefault="002912F3">
            <w:pPr>
              <w:rPr>
                <w:color w:val="1F497D" w:themeColor="text2"/>
                <w:sz w:val="20"/>
                <w:szCs w:val="20"/>
              </w:rPr>
            </w:pPr>
            <w:r w:rsidRPr="00D25E0B">
              <w:rPr>
                <w:sz w:val="20"/>
                <w:szCs w:val="20"/>
              </w:rPr>
              <w:t>M1: Schule und Beruf</w:t>
            </w:r>
            <w:r w:rsidR="001F1D65" w:rsidRPr="00D25E0B">
              <w:rPr>
                <w:sz w:val="20"/>
                <w:szCs w:val="20"/>
              </w:rPr>
              <w:br/>
            </w:r>
            <w:r w:rsidR="001F1D65" w:rsidRPr="00532A92">
              <w:rPr>
                <w:color w:val="1F497D" w:themeColor="text2"/>
                <w:sz w:val="20"/>
                <w:szCs w:val="20"/>
              </w:rPr>
              <w:t xml:space="preserve">MIK1: Einstellungen  </w:t>
            </w:r>
          </w:p>
          <w:p w:rsidR="00ED4BC2" w:rsidRPr="00D25E0B" w:rsidRDefault="001F1D65">
            <w:pPr>
              <w:rPr>
                <w:sz w:val="20"/>
                <w:szCs w:val="20"/>
              </w:rPr>
            </w:pPr>
            <w:r w:rsidRPr="00532A92">
              <w:rPr>
                <w:color w:val="1F497D" w:themeColor="text2"/>
                <w:sz w:val="20"/>
                <w:szCs w:val="20"/>
              </w:rPr>
              <w:t>und Haltungen</w:t>
            </w:r>
            <w:r w:rsidRPr="00D25E0B">
              <w:rPr>
                <w:sz w:val="20"/>
                <w:szCs w:val="20"/>
              </w:rPr>
              <w:br/>
            </w:r>
            <w:r w:rsidRPr="00D25E0B">
              <w:rPr>
                <w:color w:val="1F497D" w:themeColor="text2"/>
                <w:sz w:val="20"/>
                <w:szCs w:val="20"/>
              </w:rPr>
              <w:t>MIK 4: Multiprofessionelle Kooperation und Teama</w:t>
            </w:r>
            <w:r w:rsidRPr="00D25E0B">
              <w:rPr>
                <w:color w:val="1F497D" w:themeColor="text2"/>
                <w:sz w:val="20"/>
                <w:szCs w:val="20"/>
              </w:rPr>
              <w:t>r</w:t>
            </w:r>
            <w:r w:rsidRPr="00D25E0B">
              <w:rPr>
                <w:color w:val="1F497D" w:themeColor="text2"/>
                <w:sz w:val="20"/>
                <w:szCs w:val="20"/>
              </w:rPr>
              <w:t>beit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 w:rsidP="00B11B97">
            <w:pPr>
              <w:spacing w:after="60"/>
              <w:rPr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kennen die Zielsetzungen und fachdidaktischen Prinzipien des F</w:t>
            </w:r>
            <w:r w:rsidRPr="007D7761">
              <w:rPr>
                <w:sz w:val="20"/>
                <w:szCs w:val="20"/>
              </w:rPr>
              <w:t>a</w:t>
            </w:r>
            <w:r w:rsidRPr="007D7761">
              <w:rPr>
                <w:sz w:val="20"/>
                <w:szCs w:val="20"/>
              </w:rPr>
              <w:t>ches Geschichte</w:t>
            </w:r>
            <w:r w:rsidRPr="007D7761">
              <w:rPr>
                <w:color w:val="FF0000"/>
                <w:sz w:val="20"/>
                <w:szCs w:val="20"/>
              </w:rPr>
              <w:t xml:space="preserve"> </w:t>
            </w:r>
            <w:r w:rsidRPr="007D7761">
              <w:rPr>
                <w:sz w:val="20"/>
                <w:szCs w:val="20"/>
              </w:rPr>
              <w:t>und können diese im Hinblick auf das eigene G</w:t>
            </w:r>
            <w:r w:rsidRPr="007D7761">
              <w:rPr>
                <w:sz w:val="20"/>
                <w:szCs w:val="20"/>
              </w:rPr>
              <w:t>e</w:t>
            </w:r>
            <w:r w:rsidRPr="007D7761">
              <w:rPr>
                <w:sz w:val="20"/>
                <w:szCs w:val="20"/>
              </w:rPr>
              <w:t>schichtslehrerverständnis reflektieren</w:t>
            </w:r>
            <w:r w:rsidR="00263543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kennen den Bildungs- und Erziehungsauftrag des Faches und insb</w:t>
            </w:r>
            <w:r w:rsidRPr="007D7761">
              <w:rPr>
                <w:sz w:val="20"/>
                <w:szCs w:val="20"/>
              </w:rPr>
              <w:t>e</w:t>
            </w:r>
            <w:r w:rsidRPr="007D7761">
              <w:rPr>
                <w:sz w:val="20"/>
                <w:szCs w:val="20"/>
              </w:rPr>
              <w:t>sondere die grundlegenden Kompetenzen, die das Fach vermitteln soll</w:t>
            </w:r>
            <w:r w:rsidR="00263543">
              <w:rPr>
                <w:sz w:val="20"/>
                <w:szCs w:val="20"/>
              </w:rPr>
              <w:br/>
            </w:r>
            <w:r w:rsidRPr="001F1D65">
              <w:rPr>
                <w:color w:val="1F497D" w:themeColor="text2"/>
                <w:sz w:val="20"/>
                <w:szCs w:val="20"/>
              </w:rPr>
              <w:t>… verstehen Inklusion und eine dadurch bedingte multiprofessionelle Kooperation als Notwendigkeit gesellschaftlich verankerter Erziehung</w:t>
            </w:r>
            <w:r w:rsidRPr="001F1D65">
              <w:rPr>
                <w:color w:val="1F497D" w:themeColor="text2"/>
                <w:sz w:val="20"/>
                <w:szCs w:val="20"/>
              </w:rPr>
              <w:t>s</w:t>
            </w:r>
            <w:r w:rsidRPr="001F1D65">
              <w:rPr>
                <w:color w:val="1F497D" w:themeColor="text2"/>
                <w:sz w:val="20"/>
                <w:szCs w:val="20"/>
              </w:rPr>
              <w:t>arbeit</w:t>
            </w:r>
          </w:p>
        </w:tc>
      </w:tr>
      <w:tr w:rsidR="00ED4BC2" w:rsidTr="00337D8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Kriterien guten Geschichtsu</w:t>
            </w:r>
            <w:r w:rsidRPr="007D7761">
              <w:rPr>
                <w:b/>
              </w:rPr>
              <w:t>n</w:t>
            </w:r>
            <w:r w:rsidRPr="007D7761">
              <w:rPr>
                <w:b/>
              </w:rPr>
              <w:t>terrichts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numPr>
                <w:ilvl w:val="0"/>
                <w:numId w:val="18"/>
              </w:numPr>
              <w:rPr>
                <w:sz w:val="22"/>
              </w:rPr>
            </w:pPr>
            <w:r w:rsidRPr="007D7761">
              <w:rPr>
                <w:sz w:val="22"/>
              </w:rPr>
              <w:t xml:space="preserve">Beobachtungshilfen zur Hospitation, </w:t>
            </w:r>
          </w:p>
          <w:p w:rsidR="00ED4BC2" w:rsidRPr="007D7761" w:rsidRDefault="002912F3">
            <w:pPr>
              <w:numPr>
                <w:ilvl w:val="0"/>
                <w:numId w:val="18"/>
              </w:numPr>
              <w:rPr>
                <w:sz w:val="22"/>
              </w:rPr>
            </w:pPr>
            <w:r w:rsidRPr="007D7761">
              <w:rPr>
                <w:sz w:val="22"/>
              </w:rPr>
              <w:t>Beurteilungskriterien,</w:t>
            </w:r>
          </w:p>
          <w:p w:rsidR="00ED4BC2" w:rsidRPr="007D7761" w:rsidRDefault="002912F3">
            <w:pPr>
              <w:numPr>
                <w:ilvl w:val="0"/>
                <w:numId w:val="18"/>
              </w:numPr>
              <w:rPr>
                <w:sz w:val="22"/>
              </w:rPr>
            </w:pPr>
            <w:r w:rsidRPr="007D7761">
              <w:rPr>
                <w:sz w:val="22"/>
              </w:rPr>
              <w:t>Kompetenzorientierung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532A92" w:rsidRDefault="002912F3">
            <w:pPr>
              <w:rPr>
                <w:sz w:val="20"/>
                <w:szCs w:val="20"/>
              </w:rPr>
            </w:pPr>
            <w:r w:rsidRPr="00532A92">
              <w:rPr>
                <w:sz w:val="20"/>
                <w:szCs w:val="20"/>
              </w:rPr>
              <w:t>M4: Unterricht</w:t>
            </w:r>
          </w:p>
          <w:p w:rsidR="00532A92" w:rsidRDefault="002912F3">
            <w:pPr>
              <w:rPr>
                <w:sz w:val="20"/>
                <w:szCs w:val="20"/>
              </w:rPr>
            </w:pPr>
            <w:r w:rsidRPr="00532A92">
              <w:rPr>
                <w:sz w:val="20"/>
                <w:szCs w:val="20"/>
              </w:rPr>
              <w:t>M5: Diagnose, Beratung, Beurteilung</w:t>
            </w:r>
          </w:p>
          <w:p w:rsidR="00532A92" w:rsidRPr="00532A92" w:rsidRDefault="00532A92" w:rsidP="00532A92">
            <w:pPr>
              <w:rPr>
                <w:color w:val="1F497D" w:themeColor="text2"/>
                <w:sz w:val="20"/>
                <w:szCs w:val="20"/>
              </w:rPr>
            </w:pPr>
            <w:r w:rsidRPr="00532A92">
              <w:rPr>
                <w:color w:val="1F497D" w:themeColor="text2"/>
                <w:sz w:val="20"/>
                <w:szCs w:val="20"/>
              </w:rPr>
              <w:t xml:space="preserve">MIK1: Einstellungen  </w:t>
            </w:r>
          </w:p>
          <w:p w:rsidR="00ED4BC2" w:rsidRPr="007D7761" w:rsidRDefault="00532A92" w:rsidP="00532A92">
            <w:r w:rsidRPr="00532A92">
              <w:rPr>
                <w:color w:val="1F497D" w:themeColor="text2"/>
                <w:sz w:val="20"/>
                <w:szCs w:val="20"/>
              </w:rPr>
              <w:t>und Haltungen</w:t>
            </w:r>
            <w:r>
              <w:rPr>
                <w:sz w:val="20"/>
                <w:szCs w:val="20"/>
              </w:rPr>
              <w:br/>
            </w:r>
            <w:r w:rsidRPr="00532A92">
              <w:rPr>
                <w:color w:val="1F497D" w:themeColor="text2"/>
                <w:sz w:val="20"/>
                <w:szCs w:val="20"/>
              </w:rPr>
              <w:t>MIK 2: Förderpädagog</w:t>
            </w:r>
            <w:r w:rsidRPr="00532A92">
              <w:rPr>
                <w:color w:val="1F497D" w:themeColor="text2"/>
                <w:sz w:val="20"/>
                <w:szCs w:val="20"/>
              </w:rPr>
              <w:t>i</w:t>
            </w:r>
            <w:r w:rsidRPr="00532A92">
              <w:rPr>
                <w:color w:val="1F497D" w:themeColor="text2"/>
                <w:sz w:val="20"/>
                <w:szCs w:val="20"/>
              </w:rPr>
              <w:t>sche Grundlagen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2" w:rsidRPr="00337D81" w:rsidRDefault="002912F3" w:rsidP="00B11B97">
            <w:pPr>
              <w:spacing w:after="60"/>
              <w:rPr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kennen Kriterien guten Geschichtsunterrichts (auf Basis der unte</w:t>
            </w:r>
            <w:r w:rsidRPr="007D7761">
              <w:rPr>
                <w:sz w:val="20"/>
                <w:szCs w:val="20"/>
              </w:rPr>
              <w:t>r</w:t>
            </w:r>
            <w:r w:rsidRPr="007D7761">
              <w:rPr>
                <w:sz w:val="20"/>
                <w:szCs w:val="20"/>
              </w:rPr>
              <w:t>schiedlichen Vorschläge für Bildungsstandards im Fach sowie der Krit</w:t>
            </w:r>
            <w:r w:rsidRPr="007D7761">
              <w:rPr>
                <w:sz w:val="20"/>
                <w:szCs w:val="20"/>
              </w:rPr>
              <w:t>e</w:t>
            </w:r>
            <w:r w:rsidRPr="007D7761">
              <w:rPr>
                <w:sz w:val="20"/>
                <w:szCs w:val="20"/>
              </w:rPr>
              <w:t>rien des ORS</w:t>
            </w:r>
            <w:r w:rsidR="00660437">
              <w:rPr>
                <w:sz w:val="20"/>
                <w:szCs w:val="20"/>
              </w:rPr>
              <w:t xml:space="preserve"> und in Benehmen mit dem Rahmenkonzept Inklusion im Vorbereitungsdienst</w:t>
            </w:r>
            <w:r w:rsidRPr="007D7761">
              <w:rPr>
                <w:sz w:val="20"/>
                <w:szCs w:val="20"/>
              </w:rPr>
              <w:t>) und können diese auf die Planung von Unterricht übertragen und guten Unterricht auf dieser Basis analysieren</w:t>
            </w:r>
            <w:r w:rsidR="00263543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verfügen über Handlungsoptionen zur professionellen Bewältigung von Standardsituationen im Geschichtsunterricht</w:t>
            </w:r>
            <w:r w:rsidR="00263543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 xml:space="preserve">... entwickeln Hospitationsaufträge </w:t>
            </w:r>
            <w:r w:rsidRPr="007D7761">
              <w:rPr>
                <w:color w:val="auto"/>
                <w:sz w:val="20"/>
                <w:szCs w:val="20"/>
              </w:rPr>
              <w:t>gemäß der fachdidaktischen Prinz</w:t>
            </w:r>
            <w:r w:rsidRPr="007D7761">
              <w:rPr>
                <w:color w:val="auto"/>
                <w:sz w:val="20"/>
                <w:szCs w:val="20"/>
              </w:rPr>
              <w:t>i</w:t>
            </w:r>
            <w:r w:rsidRPr="007D7761">
              <w:rPr>
                <w:color w:val="auto"/>
                <w:sz w:val="20"/>
                <w:szCs w:val="20"/>
              </w:rPr>
              <w:t xml:space="preserve">pien als Hilfe zur </w:t>
            </w:r>
            <w:proofErr w:type="spellStart"/>
            <w:r w:rsidRPr="007D7761">
              <w:rPr>
                <w:color w:val="auto"/>
                <w:sz w:val="20"/>
                <w:szCs w:val="20"/>
              </w:rPr>
              <w:t>kriterienorientierten</w:t>
            </w:r>
            <w:proofErr w:type="spellEnd"/>
            <w:r w:rsidRPr="007D7761">
              <w:rPr>
                <w:color w:val="auto"/>
                <w:sz w:val="20"/>
                <w:szCs w:val="20"/>
              </w:rPr>
              <w:t xml:space="preserve"> Hospitation und Analyse von Geschichtsunterrich</w:t>
            </w:r>
            <w:r w:rsidR="00532A92">
              <w:rPr>
                <w:color w:val="auto"/>
                <w:sz w:val="20"/>
                <w:szCs w:val="20"/>
              </w:rPr>
              <w:t>t</w:t>
            </w:r>
            <w:r w:rsidR="00263543">
              <w:rPr>
                <w:sz w:val="20"/>
                <w:szCs w:val="20"/>
              </w:rPr>
              <w:br/>
            </w:r>
            <w:r w:rsidR="00532A92" w:rsidRPr="00532A92">
              <w:rPr>
                <w:color w:val="1F497D" w:themeColor="text2"/>
                <w:sz w:val="20"/>
                <w:szCs w:val="20"/>
              </w:rPr>
              <w:t>….kennen Möglichkeiten und Grenzen der eigenen Profession…</w:t>
            </w:r>
            <w:r w:rsidR="00337D81">
              <w:rPr>
                <w:sz w:val="20"/>
                <w:szCs w:val="20"/>
              </w:rPr>
              <w:br/>
            </w:r>
            <w:r w:rsidR="00532A92" w:rsidRPr="00532A92">
              <w:rPr>
                <w:color w:val="1F497D" w:themeColor="text2"/>
                <w:sz w:val="20"/>
                <w:szCs w:val="20"/>
              </w:rPr>
              <w:t>und reflektieren diese fortlaufend</w:t>
            </w:r>
          </w:p>
          <w:p w:rsidR="00ED4BC2" w:rsidRPr="007D7761" w:rsidRDefault="002912F3" w:rsidP="00B11B97">
            <w:pPr>
              <w:spacing w:after="60"/>
              <w:rPr>
                <w:sz w:val="20"/>
                <w:szCs w:val="20"/>
              </w:rPr>
            </w:pPr>
            <w:r w:rsidRPr="00532A92">
              <w:rPr>
                <w:color w:val="1F497D" w:themeColor="text2"/>
                <w:sz w:val="20"/>
                <w:szCs w:val="20"/>
              </w:rPr>
              <w:t>... kennen die Bedeutung von differenzierenden und inkludierenden Ansätzen für die Unterrichtsqualität</w:t>
            </w:r>
          </w:p>
        </w:tc>
      </w:tr>
      <w:tr w:rsidR="00CE55CB" w:rsidTr="00B12F6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5CB" w:rsidRPr="007D7761" w:rsidRDefault="00CE55CB">
            <w:pPr>
              <w:rPr>
                <w:b/>
              </w:rPr>
            </w:pPr>
            <w:r w:rsidRPr="007D7761">
              <w:rPr>
                <w:b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5CB" w:rsidRPr="007D7761" w:rsidRDefault="00CE55CB">
            <w:pPr>
              <w:rPr>
                <w:b/>
              </w:rPr>
            </w:pPr>
            <w:r w:rsidRPr="007D7761">
              <w:rPr>
                <w:b/>
              </w:rPr>
              <w:t>Planung einer Unterrichts-stunde 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CB" w:rsidRPr="007D7761" w:rsidRDefault="00CE55CB">
            <w:pPr>
              <w:numPr>
                <w:ilvl w:val="0"/>
                <w:numId w:val="19"/>
              </w:numPr>
              <w:rPr>
                <w:sz w:val="22"/>
              </w:rPr>
            </w:pPr>
            <w:r w:rsidRPr="007D7761">
              <w:rPr>
                <w:sz w:val="22"/>
              </w:rPr>
              <w:t>Umgang mit dem Leh</w:t>
            </w:r>
            <w:r w:rsidRPr="007D7761">
              <w:rPr>
                <w:sz w:val="22"/>
              </w:rPr>
              <w:t>r</w:t>
            </w:r>
            <w:r w:rsidRPr="007D7761">
              <w:rPr>
                <w:sz w:val="22"/>
              </w:rPr>
              <w:t xml:space="preserve">plan </w:t>
            </w:r>
          </w:p>
          <w:p w:rsidR="00CE55CB" w:rsidRPr="007D7761" w:rsidRDefault="00CE55CB">
            <w:pPr>
              <w:numPr>
                <w:ilvl w:val="0"/>
                <w:numId w:val="19"/>
              </w:numPr>
              <w:rPr>
                <w:sz w:val="22"/>
              </w:rPr>
            </w:pPr>
            <w:r w:rsidRPr="007D7761">
              <w:rPr>
                <w:sz w:val="22"/>
              </w:rPr>
              <w:t>Planungsschritte, Th</w:t>
            </w:r>
            <w:r w:rsidRPr="007D7761">
              <w:rPr>
                <w:sz w:val="22"/>
              </w:rPr>
              <w:t>e</w:t>
            </w:r>
            <w:r w:rsidRPr="007D7761">
              <w:rPr>
                <w:sz w:val="22"/>
              </w:rPr>
              <w:t xml:space="preserve">menfindung, </w:t>
            </w:r>
          </w:p>
          <w:p w:rsidR="00CE55CB" w:rsidRPr="007D7761" w:rsidRDefault="00CE55CB">
            <w:pPr>
              <w:numPr>
                <w:ilvl w:val="0"/>
                <w:numId w:val="19"/>
              </w:numPr>
              <w:rPr>
                <w:sz w:val="22"/>
              </w:rPr>
            </w:pPr>
            <w:r w:rsidRPr="007D7761">
              <w:rPr>
                <w:sz w:val="22"/>
              </w:rPr>
              <w:t>Einstiegsphase</w:t>
            </w:r>
          </w:p>
          <w:p w:rsidR="00CE55CB" w:rsidRPr="007D7761" w:rsidRDefault="00CE55CB">
            <w:pPr>
              <w:rPr>
                <w:sz w:val="22"/>
              </w:rPr>
            </w:pPr>
          </w:p>
          <w:p w:rsidR="00CE55CB" w:rsidRDefault="00CE55CB">
            <w:pPr>
              <w:rPr>
                <w:sz w:val="22"/>
              </w:rPr>
            </w:pPr>
          </w:p>
          <w:p w:rsidR="00CE55CB" w:rsidRPr="007D7761" w:rsidRDefault="00CE55CB">
            <w:pPr>
              <w:rPr>
                <w:sz w:val="22"/>
              </w:rPr>
            </w:pPr>
          </w:p>
          <w:p w:rsidR="00CE55CB" w:rsidRPr="007D7761" w:rsidRDefault="00CE55CB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7D7761">
              <w:rPr>
                <w:sz w:val="22"/>
              </w:rPr>
              <w:t xml:space="preserve">Lernvoraussetzungen, </w:t>
            </w:r>
          </w:p>
          <w:p w:rsidR="00CE55CB" w:rsidRPr="007D7761" w:rsidRDefault="00CE55CB">
            <w:pPr>
              <w:numPr>
                <w:ilvl w:val="0"/>
                <w:numId w:val="20"/>
              </w:numPr>
              <w:rPr>
                <w:spacing w:val="-10"/>
                <w:sz w:val="22"/>
              </w:rPr>
            </w:pPr>
            <w:r w:rsidRPr="007D7761">
              <w:rPr>
                <w:spacing w:val="-10"/>
                <w:sz w:val="22"/>
              </w:rPr>
              <w:t>didaktischer Schwerpunkt</w:t>
            </w:r>
          </w:p>
          <w:p w:rsidR="00CE55CB" w:rsidRPr="007D7761" w:rsidRDefault="00CE55CB">
            <w:pPr>
              <w:numPr>
                <w:ilvl w:val="0"/>
                <w:numId w:val="20"/>
              </w:numPr>
              <w:rPr>
                <w:sz w:val="22"/>
              </w:rPr>
            </w:pPr>
            <w:r w:rsidRPr="007D7761">
              <w:rPr>
                <w:sz w:val="22"/>
              </w:rPr>
              <w:t xml:space="preserve">Kompetenzen und Lernziele etc. </w:t>
            </w:r>
          </w:p>
          <w:p w:rsidR="00CE55CB" w:rsidRDefault="00CE55CB" w:rsidP="00B12F68">
            <w:pPr>
              <w:numPr>
                <w:ilvl w:val="0"/>
                <w:numId w:val="20"/>
              </w:numPr>
              <w:rPr>
                <w:sz w:val="22"/>
              </w:rPr>
            </w:pPr>
            <w:r w:rsidRPr="007D7761">
              <w:rPr>
                <w:sz w:val="22"/>
              </w:rPr>
              <w:t>Unterrichtsentwurf</w:t>
            </w:r>
          </w:p>
          <w:p w:rsidR="00CE55CB" w:rsidRDefault="00CE55CB" w:rsidP="00CE55CB">
            <w:pPr>
              <w:rPr>
                <w:sz w:val="22"/>
              </w:rPr>
            </w:pPr>
          </w:p>
          <w:p w:rsidR="00CE55CB" w:rsidRDefault="00CE55CB" w:rsidP="00CE55CB">
            <w:pPr>
              <w:rPr>
                <w:sz w:val="22"/>
              </w:rPr>
            </w:pPr>
          </w:p>
          <w:p w:rsidR="00CE55CB" w:rsidRPr="00CE55CB" w:rsidRDefault="00CE55CB" w:rsidP="00CE55CB">
            <w:pPr>
              <w:pStyle w:val="Listenabsatz"/>
              <w:numPr>
                <w:ilvl w:val="0"/>
                <w:numId w:val="20"/>
              </w:numPr>
              <w:rPr>
                <w:sz w:val="22"/>
              </w:rPr>
            </w:pPr>
            <w:r w:rsidRPr="00CE55CB">
              <w:rPr>
                <w:sz w:val="22"/>
              </w:rPr>
              <w:t>Vertiefende Unte</w:t>
            </w:r>
            <w:r w:rsidRPr="00CE55CB">
              <w:rPr>
                <w:sz w:val="22"/>
              </w:rPr>
              <w:t>r</w:t>
            </w:r>
            <w:r w:rsidRPr="00CE55CB">
              <w:rPr>
                <w:sz w:val="22"/>
              </w:rPr>
              <w:t>richtsbeispiele (in Ve</w:t>
            </w:r>
            <w:r w:rsidRPr="00CE55CB">
              <w:rPr>
                <w:sz w:val="22"/>
              </w:rPr>
              <w:t>r</w:t>
            </w:r>
            <w:r w:rsidRPr="00CE55CB">
              <w:rPr>
                <w:sz w:val="22"/>
              </w:rPr>
              <w:t xml:space="preserve">knüpfung mit </w:t>
            </w:r>
            <w:proofErr w:type="spellStart"/>
            <w:r w:rsidRPr="00CE55CB">
              <w:rPr>
                <w:sz w:val="22"/>
              </w:rPr>
              <w:t>Unterrichtsmitschauen</w:t>
            </w:r>
            <w:proofErr w:type="spellEnd"/>
            <w:r w:rsidRPr="00CE55CB">
              <w:rPr>
                <w:sz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5CB" w:rsidRPr="006E3949" w:rsidRDefault="00CE55CB">
            <w:pPr>
              <w:rPr>
                <w:sz w:val="20"/>
                <w:szCs w:val="20"/>
              </w:rPr>
            </w:pPr>
            <w:r w:rsidRPr="006E3949">
              <w:rPr>
                <w:sz w:val="20"/>
                <w:szCs w:val="20"/>
              </w:rPr>
              <w:t>M1: Schule und Beruf</w:t>
            </w:r>
          </w:p>
          <w:p w:rsidR="00CE55CB" w:rsidRPr="006E3949" w:rsidRDefault="00CE55CB">
            <w:pPr>
              <w:rPr>
                <w:sz w:val="20"/>
                <w:szCs w:val="20"/>
              </w:rPr>
            </w:pPr>
            <w:r w:rsidRPr="006E3949">
              <w:rPr>
                <w:sz w:val="20"/>
                <w:szCs w:val="20"/>
              </w:rPr>
              <w:t>M2: Sozialisation usw.</w:t>
            </w:r>
          </w:p>
          <w:p w:rsidR="00CE55CB" w:rsidRPr="006E3949" w:rsidRDefault="00CE55CB">
            <w:pPr>
              <w:rPr>
                <w:sz w:val="20"/>
                <w:szCs w:val="20"/>
              </w:rPr>
            </w:pPr>
            <w:r w:rsidRPr="006E3949">
              <w:rPr>
                <w:sz w:val="20"/>
                <w:szCs w:val="20"/>
              </w:rPr>
              <w:t>M4: Unterricht</w:t>
            </w:r>
          </w:p>
          <w:p w:rsidR="00CE55CB" w:rsidRPr="007D7761" w:rsidRDefault="00CE55CB">
            <w:r w:rsidRPr="006E3949">
              <w:rPr>
                <w:sz w:val="20"/>
                <w:szCs w:val="20"/>
              </w:rPr>
              <w:t>M5: Diagnose usw.</w:t>
            </w:r>
            <w:r>
              <w:rPr>
                <w:sz w:val="20"/>
                <w:szCs w:val="20"/>
              </w:rPr>
              <w:br/>
            </w:r>
            <w:r w:rsidRPr="00D25E0B">
              <w:rPr>
                <w:color w:val="1F497D" w:themeColor="text2"/>
                <w:sz w:val="20"/>
                <w:szCs w:val="20"/>
              </w:rPr>
              <w:t>MIK 4: Multiprofessionelle Kooperation und Teama</w:t>
            </w:r>
            <w:r w:rsidRPr="00D25E0B">
              <w:rPr>
                <w:color w:val="1F497D" w:themeColor="text2"/>
                <w:sz w:val="20"/>
                <w:szCs w:val="20"/>
              </w:rPr>
              <w:t>r</w:t>
            </w:r>
            <w:r w:rsidRPr="00D25E0B">
              <w:rPr>
                <w:color w:val="1F497D" w:themeColor="text2"/>
                <w:sz w:val="20"/>
                <w:szCs w:val="20"/>
              </w:rPr>
              <w:t>beit</w:t>
            </w:r>
            <w:r>
              <w:rPr>
                <w:color w:val="1F497D" w:themeColor="text2"/>
                <w:sz w:val="20"/>
                <w:szCs w:val="20"/>
              </w:rPr>
              <w:br/>
              <w:t>MIK 5: Erscheinungsfo</w:t>
            </w:r>
            <w:r>
              <w:rPr>
                <w:color w:val="1F497D" w:themeColor="text2"/>
                <w:sz w:val="20"/>
                <w:szCs w:val="20"/>
              </w:rPr>
              <w:t>r</w:t>
            </w:r>
            <w:r>
              <w:rPr>
                <w:color w:val="1F497D" w:themeColor="text2"/>
                <w:sz w:val="20"/>
                <w:szCs w:val="20"/>
              </w:rPr>
              <w:t>men</w:t>
            </w:r>
          </w:p>
        </w:tc>
        <w:tc>
          <w:tcPr>
            <w:tcW w:w="6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Pr="003726AA" w:rsidRDefault="00CE55CB" w:rsidP="003726AA">
            <w:pPr>
              <w:spacing w:after="20"/>
              <w:rPr>
                <w:color w:val="auto"/>
                <w:sz w:val="20"/>
                <w:szCs w:val="20"/>
              </w:rPr>
            </w:pPr>
            <w:r w:rsidRPr="003726AA">
              <w:rPr>
                <w:color w:val="auto"/>
                <w:sz w:val="20"/>
                <w:szCs w:val="20"/>
              </w:rPr>
              <w:t>... kennen die rechtlichen und fachlichen Rahmenbedingungen für ihr Fach (Lehrplan)</w:t>
            </w:r>
            <w:r>
              <w:rPr>
                <w:color w:val="auto"/>
                <w:sz w:val="20"/>
                <w:szCs w:val="20"/>
              </w:rPr>
              <w:br/>
            </w:r>
            <w:r w:rsidRPr="003726AA">
              <w:rPr>
                <w:color w:val="auto"/>
                <w:sz w:val="20"/>
                <w:szCs w:val="20"/>
              </w:rPr>
              <w:t>... erwerben grundlegende Planungskompetenzen für den Geschicht</w:t>
            </w:r>
            <w:r w:rsidRPr="003726AA">
              <w:rPr>
                <w:color w:val="auto"/>
                <w:sz w:val="20"/>
                <w:szCs w:val="20"/>
              </w:rPr>
              <w:t>s</w:t>
            </w:r>
            <w:r w:rsidRPr="003726AA">
              <w:rPr>
                <w:color w:val="auto"/>
                <w:sz w:val="20"/>
                <w:szCs w:val="20"/>
              </w:rPr>
              <w:t>unterricht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unter Berücksichtigung individueller Konzepte zur Umse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zung von Inklusion</w:t>
            </w:r>
            <w:r>
              <w:rPr>
                <w:color w:val="auto"/>
                <w:sz w:val="20"/>
                <w:szCs w:val="20"/>
              </w:rPr>
              <w:br/>
            </w:r>
            <w:r w:rsidRPr="003726AA">
              <w:rPr>
                <w:color w:val="auto"/>
                <w:sz w:val="20"/>
                <w:szCs w:val="20"/>
              </w:rPr>
              <w:t>... kennen Grundmuster von Unterrichtsstunden und die sinnvolle A</w:t>
            </w:r>
            <w:r w:rsidRPr="003726AA">
              <w:rPr>
                <w:color w:val="auto"/>
                <w:sz w:val="20"/>
                <w:szCs w:val="20"/>
              </w:rPr>
              <w:t>b</w:t>
            </w:r>
            <w:r w:rsidRPr="003726AA">
              <w:rPr>
                <w:color w:val="auto"/>
                <w:sz w:val="20"/>
                <w:szCs w:val="20"/>
              </w:rPr>
              <w:t>folge von Planungsschritten</w:t>
            </w:r>
            <w:r>
              <w:rPr>
                <w:color w:val="auto"/>
                <w:sz w:val="20"/>
                <w:szCs w:val="20"/>
              </w:rPr>
              <w:br/>
            </w:r>
            <w:r w:rsidRPr="003726AA">
              <w:rPr>
                <w:color w:val="auto"/>
                <w:sz w:val="20"/>
                <w:szCs w:val="20"/>
              </w:rPr>
              <w:t>... kennen die Dimensionen und den Aufbau eines schriftlichen En</w:t>
            </w:r>
            <w:r w:rsidRPr="003726AA">
              <w:rPr>
                <w:color w:val="auto"/>
                <w:sz w:val="20"/>
                <w:szCs w:val="20"/>
              </w:rPr>
              <w:t>t</w:t>
            </w:r>
            <w:r w:rsidRPr="003726AA">
              <w:rPr>
                <w:color w:val="auto"/>
                <w:sz w:val="20"/>
                <w:szCs w:val="20"/>
              </w:rPr>
              <w:t>wurfs (WAS plane ich WARUM für WEN WIE und WOMIT?)</w:t>
            </w:r>
            <w:r>
              <w:rPr>
                <w:color w:val="auto"/>
                <w:sz w:val="20"/>
                <w:szCs w:val="20"/>
              </w:rPr>
              <w:br/>
            </w:r>
            <w:r w:rsidRPr="003726AA">
              <w:rPr>
                <w:color w:val="auto"/>
                <w:sz w:val="20"/>
                <w:szCs w:val="20"/>
              </w:rPr>
              <w:t>... planen und analysieren eine Stunde nach Zielsetzung, Strukturi</w:t>
            </w:r>
            <w:r w:rsidRPr="003726AA">
              <w:rPr>
                <w:color w:val="auto"/>
                <w:sz w:val="20"/>
                <w:szCs w:val="20"/>
              </w:rPr>
              <w:t>e</w:t>
            </w:r>
            <w:r w:rsidRPr="003726AA">
              <w:rPr>
                <w:color w:val="auto"/>
                <w:sz w:val="20"/>
                <w:szCs w:val="20"/>
              </w:rPr>
              <w:t xml:space="preserve">rung und didaktisch-methodischer Ausgestaltung </w:t>
            </w:r>
            <w:r>
              <w:rPr>
                <w:color w:val="auto"/>
                <w:sz w:val="20"/>
                <w:szCs w:val="20"/>
              </w:rPr>
              <w:br/>
            </w:r>
            <w:r w:rsidRPr="003726AA">
              <w:rPr>
                <w:color w:val="auto"/>
                <w:sz w:val="20"/>
                <w:szCs w:val="20"/>
              </w:rPr>
              <w:t>... kennen Vorgehensweisen zur Auswahl fachlich relevanter Themen und zur didaktischen Reduktion</w:t>
            </w:r>
            <w:r>
              <w:rPr>
                <w:color w:val="auto"/>
                <w:sz w:val="20"/>
                <w:szCs w:val="20"/>
              </w:rPr>
              <w:br/>
            </w:r>
            <w:r w:rsidRPr="003726AA">
              <w:rPr>
                <w:color w:val="auto"/>
                <w:sz w:val="20"/>
                <w:szCs w:val="20"/>
              </w:rPr>
              <w:t>... kennen die didaktischen Parameter Perspektive, Emotion, Zieltran</w:t>
            </w:r>
            <w:r w:rsidRPr="003726AA">
              <w:rPr>
                <w:color w:val="auto"/>
                <w:sz w:val="20"/>
                <w:szCs w:val="20"/>
              </w:rPr>
              <w:t>s</w:t>
            </w:r>
            <w:r w:rsidRPr="003726AA">
              <w:rPr>
                <w:color w:val="auto"/>
                <w:sz w:val="20"/>
                <w:szCs w:val="20"/>
              </w:rPr>
              <w:t>parenz/ Problemorientierung, Handlungsorientierung und Motivation/ Schülerorientierung als Grundlagen der Planung und können diese sinnvoll in Unterrichtskonzepte einfließen lassen</w:t>
            </w:r>
            <w:r>
              <w:rPr>
                <w:color w:val="auto"/>
                <w:sz w:val="20"/>
                <w:szCs w:val="20"/>
              </w:rPr>
              <w:br/>
            </w:r>
            <w:r w:rsidRPr="003726AA">
              <w:rPr>
                <w:color w:val="auto"/>
                <w:sz w:val="20"/>
                <w:szCs w:val="20"/>
              </w:rPr>
              <w:t>... kennen grundlegende lernpsychologische Erkenntnisse und leiten daraus Kriterien für aktivierende Lernformen und Lernarrangements ab</w:t>
            </w:r>
            <w:r>
              <w:rPr>
                <w:color w:val="auto"/>
                <w:sz w:val="20"/>
                <w:szCs w:val="20"/>
              </w:rPr>
              <w:br/>
            </w:r>
            <w:r w:rsidRPr="003726AA">
              <w:rPr>
                <w:color w:val="auto"/>
                <w:sz w:val="20"/>
                <w:szCs w:val="20"/>
              </w:rPr>
              <w:t>... kennen die Bedeutung und Unterscheidung von Lernzielen und Kompetenzen</w:t>
            </w:r>
            <w:r>
              <w:rPr>
                <w:color w:val="auto"/>
                <w:sz w:val="20"/>
                <w:szCs w:val="20"/>
              </w:rPr>
              <w:br/>
            </w:r>
            <w:r w:rsidRPr="003726AA">
              <w:rPr>
                <w:color w:val="auto"/>
                <w:sz w:val="20"/>
                <w:szCs w:val="20"/>
              </w:rPr>
              <w:t>…leiten individuelle Bildungs- und Erziehungsziele sowie Hilfen ab und stellen diese ggf. in Förderplänen dar.</w:t>
            </w:r>
            <w:r>
              <w:rPr>
                <w:color w:val="auto"/>
                <w:sz w:val="20"/>
                <w:szCs w:val="20"/>
              </w:rPr>
              <w:br/>
            </w:r>
            <w:r w:rsidRPr="00107673">
              <w:rPr>
                <w:color w:val="auto"/>
                <w:sz w:val="20"/>
                <w:szCs w:val="20"/>
              </w:rPr>
              <w:t xml:space="preserve">... kennen die Bedeutung von </w:t>
            </w:r>
            <w:proofErr w:type="spellStart"/>
            <w:r w:rsidRPr="00107673">
              <w:rPr>
                <w:color w:val="auto"/>
                <w:sz w:val="20"/>
                <w:szCs w:val="20"/>
              </w:rPr>
              <w:t>motivatorischen</w:t>
            </w:r>
            <w:proofErr w:type="spellEnd"/>
            <w:r w:rsidRPr="00107673">
              <w:rPr>
                <w:color w:val="auto"/>
                <w:sz w:val="20"/>
                <w:szCs w:val="20"/>
              </w:rPr>
              <w:t xml:space="preserve"> Elementen in einer Stunde und leiten daraus insbesondere Kriterien für den Stundenei</w:t>
            </w:r>
            <w:r w:rsidRPr="00107673">
              <w:rPr>
                <w:color w:val="auto"/>
                <w:sz w:val="20"/>
                <w:szCs w:val="20"/>
              </w:rPr>
              <w:t>n</w:t>
            </w:r>
            <w:r w:rsidRPr="00107673">
              <w:rPr>
                <w:color w:val="auto"/>
                <w:sz w:val="20"/>
                <w:szCs w:val="20"/>
              </w:rPr>
              <w:t>stieg ab</w:t>
            </w:r>
            <w:r>
              <w:br/>
            </w:r>
            <w:r w:rsidRPr="003726AA">
              <w:rPr>
                <w:color w:val="auto"/>
                <w:sz w:val="20"/>
                <w:szCs w:val="20"/>
              </w:rPr>
              <w:t>... erwerben grundlegende Reflexionskompetenzen</w:t>
            </w:r>
            <w:r>
              <w:rPr>
                <w:color w:val="auto"/>
                <w:sz w:val="20"/>
                <w:szCs w:val="20"/>
              </w:rPr>
              <w:br/>
            </w:r>
            <w:r w:rsidRPr="003726AA">
              <w:rPr>
                <w:color w:val="auto"/>
                <w:sz w:val="20"/>
                <w:szCs w:val="20"/>
              </w:rPr>
              <w:t>... analysieren und reflektieren eigene und fremde Unterrichtsplanu</w:t>
            </w:r>
            <w:r w:rsidRPr="003726AA">
              <w:rPr>
                <w:color w:val="auto"/>
                <w:sz w:val="20"/>
                <w:szCs w:val="20"/>
              </w:rPr>
              <w:t>n</w:t>
            </w:r>
            <w:r w:rsidRPr="003726AA">
              <w:rPr>
                <w:color w:val="auto"/>
                <w:sz w:val="20"/>
                <w:szCs w:val="20"/>
              </w:rPr>
              <w:t xml:space="preserve">gen bzw. Hospitationsstunden </w:t>
            </w:r>
            <w:proofErr w:type="spellStart"/>
            <w:r w:rsidRPr="003726AA">
              <w:rPr>
                <w:color w:val="auto"/>
                <w:sz w:val="20"/>
                <w:szCs w:val="20"/>
              </w:rPr>
              <w:t>kriteriengeleitet</w:t>
            </w:r>
            <w:proofErr w:type="spellEnd"/>
            <w:r w:rsidRPr="003726AA">
              <w:rPr>
                <w:color w:val="auto"/>
                <w:sz w:val="20"/>
                <w:szCs w:val="20"/>
              </w:rPr>
              <w:t xml:space="preserve"> </w:t>
            </w:r>
          </w:p>
          <w:p w:rsidR="00CE55CB" w:rsidRDefault="00CE55CB" w:rsidP="00337D81">
            <w:pPr>
              <w:spacing w:after="20"/>
              <w:rPr>
                <w:color w:val="1F497D" w:themeColor="text2"/>
                <w:sz w:val="20"/>
                <w:szCs w:val="20"/>
              </w:rPr>
            </w:pPr>
            <w:r w:rsidRPr="003726AA">
              <w:rPr>
                <w:color w:val="auto"/>
                <w:sz w:val="20"/>
                <w:szCs w:val="20"/>
              </w:rPr>
              <w:t>... diskutieren Planungsergebnisse und leiten daraus Konsequenzen für folgende Planungen ab</w:t>
            </w:r>
            <w:r>
              <w:rPr>
                <w:color w:val="auto"/>
                <w:sz w:val="20"/>
                <w:szCs w:val="20"/>
              </w:rPr>
              <w:br/>
            </w:r>
            <w:r w:rsidRPr="00107673">
              <w:rPr>
                <w:color w:val="1F497D" w:themeColor="text2"/>
                <w:sz w:val="20"/>
                <w:szCs w:val="20"/>
              </w:rPr>
              <w:t>...</w:t>
            </w:r>
            <w:r w:rsidRPr="006E3949">
              <w:rPr>
                <w:color w:val="1F497D" w:themeColor="text2"/>
                <w:sz w:val="20"/>
                <w:szCs w:val="20"/>
              </w:rPr>
              <w:t xml:space="preserve"> integrieren ggf. schulische Kooperationspartner (Integrationshelfer, Förderschullehrkräfte etc.) als Unterstützung einzelner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SuS</w:t>
            </w:r>
            <w:proofErr w:type="spellEnd"/>
            <w:r w:rsidRPr="006E3949">
              <w:rPr>
                <w:color w:val="1F497D" w:themeColor="text2"/>
                <w:sz w:val="20"/>
                <w:szCs w:val="20"/>
              </w:rPr>
              <w:t xml:space="preserve"> in ihren Unterricht.</w:t>
            </w:r>
            <w:r>
              <w:rPr>
                <w:color w:val="1F497D" w:themeColor="text2"/>
                <w:sz w:val="20"/>
                <w:szCs w:val="20"/>
              </w:rPr>
              <w:br/>
            </w:r>
            <w:r w:rsidRPr="00107673">
              <w:rPr>
                <w:color w:val="1F497D" w:themeColor="text2"/>
                <w:sz w:val="20"/>
                <w:szCs w:val="20"/>
              </w:rPr>
              <w:t xml:space="preserve">... setzen die komplexen fachlichen Anforderungen </w:t>
            </w:r>
            <w:proofErr w:type="spellStart"/>
            <w:r w:rsidRPr="00107673">
              <w:rPr>
                <w:color w:val="1F497D" w:themeColor="text2"/>
                <w:sz w:val="20"/>
                <w:szCs w:val="20"/>
              </w:rPr>
              <w:t>adressatenbezogen</w:t>
            </w:r>
            <w:proofErr w:type="spellEnd"/>
            <w:r w:rsidRPr="00107673">
              <w:rPr>
                <w:color w:val="1F497D" w:themeColor="text2"/>
                <w:sz w:val="20"/>
                <w:szCs w:val="20"/>
              </w:rPr>
              <w:t xml:space="preserve"> und didaktisch begründet um</w:t>
            </w:r>
            <w:r>
              <w:rPr>
                <w:color w:val="1F497D" w:themeColor="text2"/>
                <w:sz w:val="20"/>
                <w:szCs w:val="20"/>
              </w:rPr>
              <w:br/>
              <w:t xml:space="preserve">… sollen lernen, entsprechende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did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. und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meth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. Konsequenzen für E</w:t>
            </w:r>
            <w:r>
              <w:rPr>
                <w:color w:val="1F497D" w:themeColor="text2"/>
                <w:sz w:val="20"/>
                <w:szCs w:val="20"/>
              </w:rPr>
              <w:t>r</w:t>
            </w:r>
            <w:r>
              <w:rPr>
                <w:color w:val="1F497D" w:themeColor="text2"/>
                <w:sz w:val="20"/>
                <w:szCs w:val="20"/>
              </w:rPr>
              <w:t>ziehung und Unterricht zu ziehen</w:t>
            </w:r>
          </w:p>
          <w:p w:rsidR="006C18DE" w:rsidRDefault="006C18DE" w:rsidP="00337D81">
            <w:pPr>
              <w:spacing w:after="20"/>
              <w:rPr>
                <w:color w:val="1F497D" w:themeColor="text2"/>
                <w:sz w:val="20"/>
                <w:szCs w:val="20"/>
              </w:rPr>
            </w:pPr>
          </w:p>
          <w:p w:rsidR="006C18DE" w:rsidRPr="00337D81" w:rsidRDefault="006C18DE" w:rsidP="00337D81">
            <w:pPr>
              <w:spacing w:after="20"/>
              <w:rPr>
                <w:color w:val="1F497D" w:themeColor="text2"/>
                <w:sz w:val="20"/>
                <w:szCs w:val="20"/>
              </w:rPr>
            </w:pPr>
          </w:p>
        </w:tc>
      </w:tr>
      <w:tr w:rsidR="00CE55CB" w:rsidTr="00B12F68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Default="00CE55CB">
            <w:pPr>
              <w:rPr>
                <w:b/>
              </w:rPr>
            </w:pPr>
            <w:r w:rsidRPr="007D7761">
              <w:rPr>
                <w:b/>
              </w:rPr>
              <w:t>4</w:t>
            </w:r>
          </w:p>
          <w:p w:rsidR="00CE55CB" w:rsidRDefault="00CE55CB">
            <w:pPr>
              <w:rPr>
                <w:b/>
              </w:rPr>
            </w:pPr>
          </w:p>
          <w:p w:rsidR="00CE55CB" w:rsidRDefault="00CE55CB">
            <w:pPr>
              <w:rPr>
                <w:b/>
              </w:rPr>
            </w:pPr>
          </w:p>
          <w:p w:rsidR="00CE55CB" w:rsidRDefault="00CE55CB">
            <w:pPr>
              <w:rPr>
                <w:b/>
              </w:rPr>
            </w:pPr>
          </w:p>
          <w:p w:rsidR="00CE55CB" w:rsidRDefault="00CE55CB">
            <w:pPr>
              <w:rPr>
                <w:b/>
              </w:rPr>
            </w:pPr>
          </w:p>
          <w:p w:rsidR="00CE55CB" w:rsidRDefault="00CE55CB">
            <w:pPr>
              <w:rPr>
                <w:b/>
              </w:rPr>
            </w:pPr>
          </w:p>
          <w:p w:rsidR="00CE55CB" w:rsidRDefault="00CE55CB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1F5E8C" w:rsidRDefault="001F5E8C">
            <w:pPr>
              <w:rPr>
                <w:b/>
              </w:rPr>
            </w:pPr>
          </w:p>
          <w:p w:rsidR="001F5E8C" w:rsidRDefault="001F5E8C">
            <w:pPr>
              <w:rPr>
                <w:b/>
              </w:rPr>
            </w:pPr>
          </w:p>
          <w:p w:rsidR="001F5E8C" w:rsidRDefault="001F5E8C">
            <w:pPr>
              <w:rPr>
                <w:b/>
              </w:rPr>
            </w:pPr>
          </w:p>
          <w:p w:rsidR="001F5E8C" w:rsidRDefault="001F5E8C">
            <w:pPr>
              <w:rPr>
                <w:b/>
              </w:rPr>
            </w:pPr>
          </w:p>
          <w:p w:rsidR="001F5E8C" w:rsidRDefault="001F5E8C">
            <w:pPr>
              <w:rPr>
                <w:b/>
              </w:rPr>
            </w:pPr>
          </w:p>
          <w:p w:rsidR="001F5E8C" w:rsidRPr="007D7761" w:rsidRDefault="001F5E8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Default="00CE55CB">
            <w:pPr>
              <w:rPr>
                <w:b/>
              </w:rPr>
            </w:pPr>
            <w:r w:rsidRPr="007D7761">
              <w:rPr>
                <w:b/>
              </w:rPr>
              <w:t>Planung einer Unterrichts-stunde II</w:t>
            </w:r>
          </w:p>
          <w:p w:rsidR="00CE55CB" w:rsidRDefault="00CE55CB">
            <w:pPr>
              <w:rPr>
                <w:b/>
              </w:rPr>
            </w:pPr>
          </w:p>
          <w:p w:rsidR="00CE55CB" w:rsidRDefault="00CE55CB">
            <w:pPr>
              <w:rPr>
                <w:b/>
              </w:rPr>
            </w:pPr>
          </w:p>
          <w:p w:rsidR="00CE55CB" w:rsidRDefault="00CE55CB">
            <w:pPr>
              <w:rPr>
                <w:b/>
              </w:rPr>
            </w:pPr>
          </w:p>
          <w:p w:rsidR="00CE55CB" w:rsidRDefault="00CE55CB">
            <w:pPr>
              <w:rPr>
                <w:b/>
                <w:color w:val="FF0000"/>
              </w:rPr>
            </w:pPr>
            <w:r w:rsidRPr="001F5E8C">
              <w:rPr>
                <w:b/>
                <w:color w:val="FF0000"/>
              </w:rPr>
              <w:t>Planung einer Unterrichts-stunde III</w:t>
            </w:r>
          </w:p>
          <w:p w:rsidR="00CE55CB" w:rsidRPr="001F5E8C" w:rsidRDefault="00A412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(Besonderhe</w:t>
            </w: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</w:rPr>
              <w:t>ten der RS plus)</w:t>
            </w:r>
          </w:p>
          <w:p w:rsidR="001F5E8C" w:rsidRPr="001F5E8C" w:rsidRDefault="001F5E8C">
            <w:pPr>
              <w:rPr>
                <w:b/>
                <w:color w:val="FF0000"/>
              </w:rPr>
            </w:pPr>
          </w:p>
          <w:p w:rsidR="00CE55CB" w:rsidRPr="001F5E8C" w:rsidRDefault="001F5E8C">
            <w:pPr>
              <w:rPr>
                <w:b/>
                <w:color w:val="FF0000"/>
              </w:rPr>
            </w:pPr>
            <w:r w:rsidRPr="001F5E8C">
              <w:rPr>
                <w:b/>
                <w:color w:val="FF0000"/>
              </w:rPr>
              <w:t>Kompetenzor</w:t>
            </w:r>
            <w:r w:rsidRPr="001F5E8C">
              <w:rPr>
                <w:b/>
                <w:color w:val="FF0000"/>
              </w:rPr>
              <w:t>i</w:t>
            </w:r>
            <w:r w:rsidRPr="001F5E8C">
              <w:rPr>
                <w:b/>
                <w:color w:val="FF0000"/>
              </w:rPr>
              <w:t>entierung im GU</w:t>
            </w:r>
          </w:p>
          <w:p w:rsidR="00A41253" w:rsidRPr="001F5E8C" w:rsidRDefault="00A41253" w:rsidP="00A412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(Besonderhe</w:t>
            </w: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</w:rPr>
              <w:t>ten der RS plus)</w:t>
            </w:r>
          </w:p>
          <w:p w:rsidR="00CE55CB" w:rsidRDefault="00CE55CB">
            <w:pPr>
              <w:rPr>
                <w:b/>
              </w:rPr>
            </w:pPr>
          </w:p>
          <w:p w:rsidR="00CE55CB" w:rsidRDefault="00CE55CB">
            <w:pPr>
              <w:rPr>
                <w:b/>
              </w:rPr>
            </w:pPr>
          </w:p>
          <w:p w:rsidR="00CE55CB" w:rsidRDefault="00CE55CB">
            <w:pPr>
              <w:rPr>
                <w:b/>
              </w:rPr>
            </w:pPr>
          </w:p>
          <w:p w:rsidR="00CE55CB" w:rsidRDefault="00CE55CB">
            <w:pPr>
              <w:rPr>
                <w:b/>
              </w:rPr>
            </w:pPr>
          </w:p>
          <w:p w:rsidR="00CE55CB" w:rsidRDefault="00CE55CB">
            <w:pPr>
              <w:rPr>
                <w:b/>
              </w:rPr>
            </w:pPr>
          </w:p>
          <w:p w:rsidR="00A41253" w:rsidRDefault="00A41253">
            <w:pPr>
              <w:rPr>
                <w:b/>
              </w:rPr>
            </w:pPr>
          </w:p>
          <w:p w:rsidR="00CE55CB" w:rsidRDefault="00CE55CB">
            <w:pPr>
              <w:rPr>
                <w:b/>
              </w:rPr>
            </w:pPr>
          </w:p>
          <w:p w:rsidR="00CE55CB" w:rsidRDefault="00CE55CB">
            <w:pPr>
              <w:rPr>
                <w:b/>
              </w:rPr>
            </w:pPr>
          </w:p>
          <w:p w:rsidR="00CE55CB" w:rsidRPr="007D7761" w:rsidRDefault="00CE55CB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Pr="007D7761" w:rsidRDefault="00CE55CB">
            <w:pPr>
              <w:numPr>
                <w:ilvl w:val="0"/>
                <w:numId w:val="20"/>
              </w:numPr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Pr="007D7761" w:rsidRDefault="00CE55CB"/>
        </w:tc>
        <w:tc>
          <w:tcPr>
            <w:tcW w:w="6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Pr="007D7761" w:rsidRDefault="00CE55CB">
            <w:pPr>
              <w:spacing w:after="120"/>
              <w:rPr>
                <w:sz w:val="20"/>
                <w:szCs w:val="20"/>
              </w:rPr>
            </w:pPr>
          </w:p>
        </w:tc>
      </w:tr>
      <w:tr w:rsidR="00ED4BC2" w:rsidTr="00946E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1F5E8C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 xml:space="preserve">Planung einer Unterrichtsreihe </w:t>
            </w:r>
          </w:p>
          <w:p w:rsidR="00ED4BC2" w:rsidRPr="007D7761" w:rsidRDefault="00ED4BC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numPr>
                <w:ilvl w:val="0"/>
                <w:numId w:val="21"/>
              </w:numPr>
              <w:rPr>
                <w:sz w:val="22"/>
              </w:rPr>
            </w:pPr>
            <w:r w:rsidRPr="007D7761">
              <w:rPr>
                <w:sz w:val="22"/>
              </w:rPr>
              <w:t>Didaktischer Schwe</w:t>
            </w:r>
            <w:r w:rsidRPr="007D7761">
              <w:rPr>
                <w:sz w:val="22"/>
              </w:rPr>
              <w:t>r</w:t>
            </w:r>
            <w:r w:rsidRPr="007D7761">
              <w:rPr>
                <w:sz w:val="22"/>
              </w:rPr>
              <w:t>punkt,</w:t>
            </w:r>
          </w:p>
          <w:p w:rsidR="00ED4BC2" w:rsidRPr="007D7761" w:rsidRDefault="002912F3">
            <w:pPr>
              <w:numPr>
                <w:ilvl w:val="0"/>
                <w:numId w:val="21"/>
              </w:numPr>
              <w:rPr>
                <w:sz w:val="22"/>
              </w:rPr>
            </w:pPr>
            <w:r w:rsidRPr="007D7761">
              <w:rPr>
                <w:sz w:val="22"/>
              </w:rPr>
              <w:t>Leitfragen und Redukt</w:t>
            </w:r>
            <w:r w:rsidRPr="007D7761">
              <w:rPr>
                <w:sz w:val="22"/>
              </w:rPr>
              <w:t>i</w:t>
            </w:r>
            <w:r w:rsidRPr="007D7761">
              <w:rPr>
                <w:sz w:val="22"/>
              </w:rPr>
              <w:t xml:space="preserve">on, </w:t>
            </w:r>
          </w:p>
          <w:p w:rsidR="00ED4BC2" w:rsidRPr="007D7761" w:rsidRDefault="002912F3">
            <w:pPr>
              <w:numPr>
                <w:ilvl w:val="0"/>
                <w:numId w:val="21"/>
              </w:numPr>
              <w:rPr>
                <w:sz w:val="22"/>
              </w:rPr>
            </w:pPr>
            <w:r w:rsidRPr="007D7761">
              <w:rPr>
                <w:sz w:val="22"/>
              </w:rPr>
              <w:t>Lernkontinuum</w:t>
            </w:r>
          </w:p>
          <w:p w:rsidR="00ED4BC2" w:rsidRPr="007D7761" w:rsidRDefault="00ED4BC2">
            <w:pPr>
              <w:rPr>
                <w:sz w:val="22"/>
              </w:rPr>
            </w:pPr>
          </w:p>
          <w:p w:rsidR="00ED4BC2" w:rsidRPr="007D7761" w:rsidRDefault="00ED4BC2">
            <w:pPr>
              <w:rPr>
                <w:sz w:val="22"/>
              </w:rPr>
            </w:pPr>
          </w:p>
          <w:p w:rsidR="00ED4BC2" w:rsidRPr="007D7761" w:rsidRDefault="00ED4BC2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1F449A" w:rsidRDefault="002912F3">
            <w:pPr>
              <w:rPr>
                <w:sz w:val="20"/>
                <w:szCs w:val="20"/>
              </w:rPr>
            </w:pPr>
            <w:r w:rsidRPr="001F449A">
              <w:rPr>
                <w:sz w:val="20"/>
                <w:szCs w:val="20"/>
              </w:rPr>
              <w:t>M1: Schule und Beruf</w:t>
            </w:r>
          </w:p>
          <w:p w:rsidR="00ED4BC2" w:rsidRPr="001F449A" w:rsidRDefault="002912F3">
            <w:pPr>
              <w:rPr>
                <w:sz w:val="20"/>
                <w:szCs w:val="20"/>
              </w:rPr>
            </w:pPr>
            <w:r w:rsidRPr="001F449A">
              <w:rPr>
                <w:sz w:val="20"/>
                <w:szCs w:val="20"/>
              </w:rPr>
              <w:t>M2: Sozialisation usw.</w:t>
            </w:r>
          </w:p>
          <w:p w:rsidR="00ED4BC2" w:rsidRPr="001F449A" w:rsidRDefault="002912F3">
            <w:pPr>
              <w:rPr>
                <w:sz w:val="20"/>
                <w:szCs w:val="20"/>
              </w:rPr>
            </w:pPr>
            <w:r w:rsidRPr="001F449A">
              <w:rPr>
                <w:sz w:val="20"/>
                <w:szCs w:val="20"/>
              </w:rPr>
              <w:t>M4: Unterricht</w:t>
            </w:r>
          </w:p>
          <w:p w:rsidR="001F449A" w:rsidRPr="00532A92" w:rsidRDefault="002912F3" w:rsidP="001F449A">
            <w:pPr>
              <w:rPr>
                <w:color w:val="1F497D" w:themeColor="text2"/>
                <w:sz w:val="20"/>
                <w:szCs w:val="20"/>
              </w:rPr>
            </w:pPr>
            <w:r w:rsidRPr="001F449A">
              <w:rPr>
                <w:sz w:val="20"/>
                <w:szCs w:val="20"/>
              </w:rPr>
              <w:t>M5: Diagnose usw.</w:t>
            </w:r>
            <w:r w:rsidR="001F449A">
              <w:rPr>
                <w:sz w:val="20"/>
                <w:szCs w:val="20"/>
              </w:rPr>
              <w:br/>
            </w:r>
            <w:r w:rsidR="001F449A" w:rsidRPr="00532A92">
              <w:rPr>
                <w:color w:val="1F497D" w:themeColor="text2"/>
                <w:sz w:val="20"/>
                <w:szCs w:val="20"/>
              </w:rPr>
              <w:t xml:space="preserve">MIK1: Einstellungen  </w:t>
            </w:r>
          </w:p>
          <w:p w:rsidR="00ED4BC2" w:rsidRPr="007D7761" w:rsidRDefault="001F449A" w:rsidP="001F449A">
            <w:r w:rsidRPr="00532A92">
              <w:rPr>
                <w:color w:val="1F497D" w:themeColor="text2"/>
                <w:sz w:val="20"/>
                <w:szCs w:val="20"/>
              </w:rPr>
              <w:t>und Haltungen</w:t>
            </w:r>
            <w:r>
              <w:rPr>
                <w:color w:val="1F497D" w:themeColor="text2"/>
                <w:sz w:val="20"/>
                <w:szCs w:val="20"/>
              </w:rPr>
              <w:br/>
            </w:r>
            <w:r w:rsidRPr="001F449A">
              <w:rPr>
                <w:color w:val="1F497D" w:themeColor="text2"/>
                <w:sz w:val="20"/>
                <w:szCs w:val="20"/>
              </w:rPr>
              <w:t>MIK 3:Förderplan</w:t>
            </w:r>
            <w:r>
              <w:rPr>
                <w:color w:val="1F497D" w:themeColor="text2"/>
                <w:sz w:val="20"/>
                <w:szCs w:val="20"/>
              </w:rPr>
              <w:t>/ Indiv</w:t>
            </w:r>
            <w:r>
              <w:rPr>
                <w:color w:val="1F497D" w:themeColor="text2"/>
                <w:sz w:val="20"/>
                <w:szCs w:val="20"/>
              </w:rPr>
              <w:t>i</w:t>
            </w:r>
            <w:r>
              <w:rPr>
                <w:color w:val="1F497D" w:themeColor="text2"/>
                <w:sz w:val="20"/>
                <w:szCs w:val="20"/>
              </w:rPr>
              <w:t>duelle Lernförderung</w:t>
            </w:r>
            <w:r>
              <w:rPr>
                <w:color w:val="1F497D" w:themeColor="text2"/>
                <w:sz w:val="20"/>
                <w:szCs w:val="20"/>
              </w:rPr>
              <w:br/>
              <w:t>MIK 5:Erscheinungsformen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 w:rsidP="00B11B97">
            <w:pPr>
              <w:spacing w:after="40"/>
              <w:rPr>
                <w:color w:val="auto"/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erwerben grundlegende Planungskompetenzen beim Erstellen einer Unterrichtsreihe sowie der Beachtung wichtiger Unterrichtsprinzipien</w:t>
            </w:r>
            <w:r w:rsidRPr="007D7761">
              <w:rPr>
                <w:color w:val="FF0000"/>
                <w:sz w:val="20"/>
                <w:szCs w:val="20"/>
              </w:rPr>
              <w:t xml:space="preserve"> </w:t>
            </w:r>
            <w:r w:rsidRPr="007D7761">
              <w:rPr>
                <w:color w:val="auto"/>
                <w:sz w:val="20"/>
                <w:szCs w:val="20"/>
              </w:rPr>
              <w:t>unter Berücksichtigung der curricularen Vorgaben</w:t>
            </w:r>
          </w:p>
          <w:p w:rsidR="00ED4BC2" w:rsidRPr="007D7761" w:rsidRDefault="002912F3" w:rsidP="00B11B97">
            <w:pPr>
              <w:spacing w:after="40"/>
              <w:rPr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kennen den Zusammenhang zwischen Planungsentscheidungen der Unterrichtsreihe und der Einzelstunde</w:t>
            </w:r>
          </w:p>
          <w:p w:rsidR="00ED4BC2" w:rsidRPr="007D7761" w:rsidRDefault="002912F3" w:rsidP="00B11B97">
            <w:pPr>
              <w:spacing w:after="40"/>
              <w:rPr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 xml:space="preserve">... verknüpfen einzelne Stundenkonzepte didaktisch und methodisch und beziehen sie aufeinander </w:t>
            </w:r>
          </w:p>
          <w:p w:rsidR="00ED4BC2" w:rsidRPr="007D7761" w:rsidRDefault="002912F3" w:rsidP="00B11B97">
            <w:pPr>
              <w:spacing w:after="40"/>
              <w:rPr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entwickeln Unterrichtsreihen so, dass eine thematische und komp</w:t>
            </w:r>
            <w:r w:rsidRPr="007D7761">
              <w:rPr>
                <w:sz w:val="20"/>
                <w:szCs w:val="20"/>
              </w:rPr>
              <w:t>e</w:t>
            </w:r>
            <w:r w:rsidRPr="007D7761">
              <w:rPr>
                <w:sz w:val="20"/>
                <w:szCs w:val="20"/>
              </w:rPr>
              <w:t>tenzorientierte Lernprogression entsteht</w:t>
            </w:r>
          </w:p>
          <w:p w:rsidR="00ED4BC2" w:rsidRPr="007D7761" w:rsidRDefault="002912F3" w:rsidP="00B11B97">
            <w:pPr>
              <w:spacing w:after="40"/>
              <w:rPr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entwickeln didaktisch und methodisch abwechslungsreiche Zugänge für die Themen einer Unterrichtsreihe und verstärken dadurch Aktivi</w:t>
            </w:r>
            <w:r w:rsidRPr="007D7761">
              <w:rPr>
                <w:sz w:val="20"/>
                <w:szCs w:val="20"/>
              </w:rPr>
              <w:t>e</w:t>
            </w:r>
            <w:r w:rsidRPr="007D7761">
              <w:rPr>
                <w:sz w:val="20"/>
                <w:szCs w:val="20"/>
              </w:rPr>
              <w:t xml:space="preserve">rung und Motivierung </w:t>
            </w:r>
          </w:p>
          <w:p w:rsidR="00ED4BC2" w:rsidRDefault="002912F3" w:rsidP="00B11B97">
            <w:pPr>
              <w:spacing w:after="40"/>
              <w:rPr>
                <w:color w:val="auto"/>
                <w:sz w:val="20"/>
                <w:szCs w:val="20"/>
              </w:rPr>
            </w:pPr>
            <w:r w:rsidRPr="007D7761">
              <w:rPr>
                <w:color w:val="auto"/>
                <w:sz w:val="20"/>
                <w:szCs w:val="20"/>
              </w:rPr>
              <w:t>... analysieren und diagnostizieren die Nachhaltigkeit von Lernen im Rahmen einer Unterrichtsreihe und ziehen so Schlüsse für den Lerne</w:t>
            </w:r>
            <w:r w:rsidRPr="007D7761">
              <w:rPr>
                <w:color w:val="auto"/>
                <w:sz w:val="20"/>
                <w:szCs w:val="20"/>
              </w:rPr>
              <w:t>r</w:t>
            </w:r>
            <w:r w:rsidRPr="007D7761">
              <w:rPr>
                <w:color w:val="auto"/>
                <w:sz w:val="20"/>
                <w:szCs w:val="20"/>
              </w:rPr>
              <w:t>trag und/oder alternative Handlungsmuster für die Folgestunde</w:t>
            </w:r>
          </w:p>
          <w:p w:rsidR="00660437" w:rsidRPr="007D7761" w:rsidRDefault="00660437" w:rsidP="00B11B97">
            <w:pPr>
              <w:spacing w:after="40"/>
              <w:rPr>
                <w:color w:val="auto"/>
                <w:sz w:val="20"/>
                <w:szCs w:val="20"/>
              </w:rPr>
            </w:pPr>
            <w:r w:rsidRPr="001F449A">
              <w:rPr>
                <w:color w:val="1F497D" w:themeColor="text2"/>
                <w:sz w:val="20"/>
                <w:szCs w:val="20"/>
              </w:rPr>
              <w:t>...kennen und berücksichtigen bei der Planung die rechtlichen Bedi</w:t>
            </w:r>
            <w:r w:rsidRPr="001F449A">
              <w:rPr>
                <w:color w:val="1F497D" w:themeColor="text2"/>
                <w:sz w:val="20"/>
                <w:szCs w:val="20"/>
              </w:rPr>
              <w:t>n</w:t>
            </w:r>
            <w:r w:rsidRPr="001F449A">
              <w:rPr>
                <w:color w:val="1F497D" w:themeColor="text2"/>
                <w:sz w:val="20"/>
                <w:szCs w:val="20"/>
              </w:rPr>
              <w:t>gungen und Voraussetzungen im Rahmen eines inklusiven Unterrichts</w:t>
            </w:r>
            <w:r w:rsidR="00EF1ADD">
              <w:rPr>
                <w:color w:val="1F497D" w:themeColor="text2"/>
                <w:sz w:val="20"/>
                <w:szCs w:val="20"/>
              </w:rPr>
              <w:br/>
            </w:r>
            <w:r w:rsidR="00EF1ADD" w:rsidRPr="00EF1ADD">
              <w:rPr>
                <w:color w:val="1F497D" w:themeColor="text2"/>
                <w:sz w:val="20"/>
                <w:szCs w:val="20"/>
              </w:rPr>
              <w:t>…</w:t>
            </w:r>
            <w:r w:rsidR="00530C1A">
              <w:rPr>
                <w:color w:val="1F497D" w:themeColor="text2"/>
                <w:sz w:val="20"/>
                <w:szCs w:val="20"/>
              </w:rPr>
              <w:t xml:space="preserve">planen Unterricht </w:t>
            </w:r>
            <w:proofErr w:type="spellStart"/>
            <w:r w:rsidR="00530C1A">
              <w:rPr>
                <w:color w:val="1F497D" w:themeColor="text2"/>
                <w:sz w:val="20"/>
                <w:szCs w:val="20"/>
              </w:rPr>
              <w:t>did</w:t>
            </w:r>
            <w:proofErr w:type="spellEnd"/>
            <w:r w:rsidR="00530C1A">
              <w:rPr>
                <w:color w:val="1F497D" w:themeColor="text2"/>
                <w:sz w:val="20"/>
                <w:szCs w:val="20"/>
              </w:rPr>
              <w:t xml:space="preserve">. und </w:t>
            </w:r>
            <w:proofErr w:type="spellStart"/>
            <w:r w:rsidR="00530C1A">
              <w:rPr>
                <w:color w:val="1F497D" w:themeColor="text2"/>
                <w:sz w:val="20"/>
                <w:szCs w:val="20"/>
              </w:rPr>
              <w:t>meth</w:t>
            </w:r>
            <w:proofErr w:type="spellEnd"/>
            <w:r w:rsidR="00530C1A">
              <w:rPr>
                <w:color w:val="1F497D" w:themeColor="text2"/>
                <w:sz w:val="20"/>
                <w:szCs w:val="20"/>
              </w:rPr>
              <w:t>. so, dass individualisiertes und diff</w:t>
            </w:r>
            <w:r w:rsidR="00530C1A">
              <w:rPr>
                <w:color w:val="1F497D" w:themeColor="text2"/>
                <w:sz w:val="20"/>
                <w:szCs w:val="20"/>
              </w:rPr>
              <w:t>e</w:t>
            </w:r>
            <w:r w:rsidR="00530C1A">
              <w:rPr>
                <w:color w:val="1F497D" w:themeColor="text2"/>
                <w:sz w:val="20"/>
                <w:szCs w:val="20"/>
              </w:rPr>
              <w:t>renziertes Lernen in der Durchführung möglich ist</w:t>
            </w:r>
          </w:p>
        </w:tc>
      </w:tr>
      <w:tr w:rsidR="00ED4BC2" w:rsidTr="00946E3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1F5E8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3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Er</w:t>
            </w:r>
            <w:r w:rsidR="004F07B3" w:rsidRPr="007D7761">
              <w:rPr>
                <w:b/>
              </w:rPr>
              <w:t xml:space="preserve">stellung von </w:t>
            </w:r>
            <w:proofErr w:type="spellStart"/>
            <w:r w:rsidR="004F07B3" w:rsidRPr="007D7761">
              <w:rPr>
                <w:b/>
              </w:rPr>
              <w:t>methoden</w:t>
            </w:r>
            <w:proofErr w:type="spellEnd"/>
            <w:r w:rsidR="004F07B3" w:rsidRPr="007D7761">
              <w:rPr>
                <w:b/>
              </w:rPr>
              <w:t>-</w:t>
            </w:r>
            <w:r w:rsidR="00334F7B">
              <w:rPr>
                <w:b/>
              </w:rPr>
              <w:t xml:space="preserve"> und </w:t>
            </w:r>
            <w:proofErr w:type="spellStart"/>
            <w:r w:rsidR="00334F7B" w:rsidRPr="00334F7B">
              <w:rPr>
                <w:b/>
                <w:color w:val="1F497D" w:themeColor="text2"/>
              </w:rPr>
              <w:t>adressaten</w:t>
            </w:r>
            <w:r w:rsidR="004F07B3" w:rsidRPr="00334F7B">
              <w:rPr>
                <w:b/>
                <w:color w:val="1F497D" w:themeColor="text2"/>
              </w:rPr>
              <w:t>bezogenen</w:t>
            </w:r>
            <w:proofErr w:type="spellEnd"/>
          </w:p>
          <w:p w:rsidR="00ED4BC2" w:rsidRDefault="002912F3">
            <w:pPr>
              <w:rPr>
                <w:b/>
              </w:rPr>
            </w:pPr>
            <w:r w:rsidRPr="007D7761">
              <w:rPr>
                <w:b/>
              </w:rPr>
              <w:t>Unterrichtsm</w:t>
            </w:r>
            <w:r w:rsidRPr="007D7761">
              <w:rPr>
                <w:b/>
              </w:rPr>
              <w:t>a</w:t>
            </w:r>
            <w:r w:rsidRPr="007D7761">
              <w:rPr>
                <w:b/>
              </w:rPr>
              <w:t>terialien</w:t>
            </w:r>
          </w:p>
          <w:p w:rsidR="00A41253" w:rsidRPr="001F5E8C" w:rsidRDefault="00A41253" w:rsidP="00A412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(Besonderhe</w:t>
            </w:r>
            <w:r>
              <w:rPr>
                <w:b/>
                <w:color w:val="FF0000"/>
              </w:rPr>
              <w:t>i</w:t>
            </w:r>
            <w:r>
              <w:rPr>
                <w:b/>
                <w:color w:val="FF0000"/>
              </w:rPr>
              <w:t>ten der RS plus)</w:t>
            </w:r>
          </w:p>
          <w:p w:rsidR="00A41253" w:rsidRPr="007D7761" w:rsidRDefault="00A4125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numPr>
                <w:ilvl w:val="0"/>
                <w:numId w:val="22"/>
              </w:numPr>
              <w:rPr>
                <w:sz w:val="22"/>
              </w:rPr>
            </w:pPr>
            <w:r w:rsidRPr="007D7761">
              <w:rPr>
                <w:sz w:val="22"/>
              </w:rPr>
              <w:t>Methoden</w:t>
            </w:r>
          </w:p>
          <w:p w:rsidR="00ED4BC2" w:rsidRPr="007D7761" w:rsidRDefault="002912F3">
            <w:pPr>
              <w:numPr>
                <w:ilvl w:val="0"/>
                <w:numId w:val="22"/>
              </w:numPr>
              <w:rPr>
                <w:sz w:val="22"/>
              </w:rPr>
            </w:pPr>
            <w:r w:rsidRPr="007D7761">
              <w:rPr>
                <w:sz w:val="22"/>
              </w:rPr>
              <w:t>Arbeitsblätter und M</w:t>
            </w:r>
            <w:r w:rsidRPr="007D7761">
              <w:rPr>
                <w:sz w:val="22"/>
              </w:rPr>
              <w:t>a</w:t>
            </w:r>
            <w:r w:rsidRPr="007D7761">
              <w:rPr>
                <w:sz w:val="22"/>
              </w:rPr>
              <w:t>terialien für unte</w:t>
            </w:r>
            <w:r w:rsidRPr="007D7761">
              <w:rPr>
                <w:sz w:val="22"/>
              </w:rPr>
              <w:t>r</w:t>
            </w:r>
            <w:r w:rsidRPr="007D7761">
              <w:rPr>
                <w:sz w:val="22"/>
              </w:rPr>
              <w:t>schiedliche method</w:t>
            </w:r>
            <w:r w:rsidRPr="007D7761">
              <w:rPr>
                <w:sz w:val="22"/>
              </w:rPr>
              <w:t>i</w:t>
            </w:r>
            <w:r w:rsidRPr="007D7761">
              <w:rPr>
                <w:sz w:val="22"/>
              </w:rPr>
              <w:t xml:space="preserve">sche Zugangswege </w:t>
            </w:r>
          </w:p>
          <w:p w:rsidR="00ED4BC2" w:rsidRPr="007D7761" w:rsidRDefault="002912F3">
            <w:pPr>
              <w:numPr>
                <w:ilvl w:val="0"/>
                <w:numId w:val="22"/>
              </w:numPr>
              <w:rPr>
                <w:sz w:val="22"/>
              </w:rPr>
            </w:pPr>
            <w:r w:rsidRPr="007D7761">
              <w:rPr>
                <w:sz w:val="22"/>
              </w:rPr>
              <w:t>Neue Medien zur Erwe</w:t>
            </w:r>
            <w:r w:rsidRPr="007D7761">
              <w:rPr>
                <w:sz w:val="22"/>
              </w:rPr>
              <w:t>i</w:t>
            </w:r>
            <w:r w:rsidRPr="007D7761">
              <w:rPr>
                <w:sz w:val="22"/>
              </w:rPr>
              <w:t>terung des Lernens</w:t>
            </w:r>
          </w:p>
          <w:p w:rsidR="00ED4BC2" w:rsidRPr="007D7761" w:rsidRDefault="002912F3">
            <w:pPr>
              <w:numPr>
                <w:ilvl w:val="0"/>
                <w:numId w:val="22"/>
              </w:numPr>
              <w:rPr>
                <w:sz w:val="22"/>
              </w:rPr>
            </w:pPr>
            <w:r w:rsidRPr="007D7761">
              <w:rPr>
                <w:sz w:val="22"/>
              </w:rPr>
              <w:t>Kompensation e</w:t>
            </w:r>
            <w:r w:rsidRPr="007D7761">
              <w:rPr>
                <w:sz w:val="22"/>
              </w:rPr>
              <w:t>r</w:t>
            </w:r>
            <w:r w:rsidRPr="007D7761">
              <w:rPr>
                <w:sz w:val="22"/>
              </w:rPr>
              <w:t>schwerter Bedingungen</w:t>
            </w:r>
          </w:p>
          <w:p w:rsidR="00ED4BC2" w:rsidRPr="007D7761" w:rsidRDefault="00ED4BC2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334F7B" w:rsidRDefault="002912F3">
            <w:pPr>
              <w:rPr>
                <w:sz w:val="20"/>
                <w:szCs w:val="20"/>
              </w:rPr>
            </w:pPr>
            <w:r w:rsidRPr="00334F7B">
              <w:rPr>
                <w:sz w:val="20"/>
                <w:szCs w:val="20"/>
              </w:rPr>
              <w:t>M3: Kommunikation / I</w:t>
            </w:r>
            <w:r w:rsidRPr="00334F7B">
              <w:rPr>
                <w:sz w:val="20"/>
                <w:szCs w:val="20"/>
              </w:rPr>
              <w:t>n</w:t>
            </w:r>
            <w:r w:rsidRPr="00334F7B">
              <w:rPr>
                <w:sz w:val="20"/>
                <w:szCs w:val="20"/>
              </w:rPr>
              <w:t>teraktion</w:t>
            </w:r>
          </w:p>
          <w:p w:rsidR="00334F7B" w:rsidRPr="00532A92" w:rsidRDefault="002912F3" w:rsidP="00334F7B">
            <w:pPr>
              <w:rPr>
                <w:color w:val="1F497D" w:themeColor="text2"/>
                <w:sz w:val="20"/>
                <w:szCs w:val="20"/>
              </w:rPr>
            </w:pPr>
            <w:r w:rsidRPr="00334F7B">
              <w:rPr>
                <w:sz w:val="20"/>
                <w:szCs w:val="20"/>
              </w:rPr>
              <w:t>M4: Unterricht</w:t>
            </w:r>
            <w:r w:rsidR="00334F7B">
              <w:rPr>
                <w:sz w:val="20"/>
                <w:szCs w:val="20"/>
              </w:rPr>
              <w:br/>
            </w:r>
            <w:r w:rsidR="00334F7B" w:rsidRPr="00532A92">
              <w:rPr>
                <w:color w:val="1F497D" w:themeColor="text2"/>
                <w:sz w:val="20"/>
                <w:szCs w:val="20"/>
              </w:rPr>
              <w:t xml:space="preserve">MIK1: Einstellungen  </w:t>
            </w:r>
          </w:p>
          <w:p w:rsidR="00ED4BC2" w:rsidRPr="00334F7B" w:rsidRDefault="00334F7B" w:rsidP="00334F7B">
            <w:pPr>
              <w:rPr>
                <w:sz w:val="20"/>
                <w:szCs w:val="20"/>
              </w:rPr>
            </w:pPr>
            <w:r w:rsidRPr="00532A92">
              <w:rPr>
                <w:color w:val="1F497D" w:themeColor="text2"/>
                <w:sz w:val="20"/>
                <w:szCs w:val="20"/>
              </w:rPr>
              <w:t>und Haltungen</w:t>
            </w:r>
            <w:r>
              <w:rPr>
                <w:color w:val="1F497D" w:themeColor="text2"/>
                <w:sz w:val="20"/>
                <w:szCs w:val="20"/>
              </w:rPr>
              <w:br/>
            </w:r>
            <w:r w:rsidRPr="00532A92">
              <w:rPr>
                <w:color w:val="1F497D" w:themeColor="text2"/>
                <w:sz w:val="20"/>
                <w:szCs w:val="20"/>
              </w:rPr>
              <w:t>MIK 2: Förderpädagog</w:t>
            </w:r>
            <w:r w:rsidRPr="00532A92">
              <w:rPr>
                <w:color w:val="1F497D" w:themeColor="text2"/>
                <w:sz w:val="20"/>
                <w:szCs w:val="20"/>
              </w:rPr>
              <w:t>i</w:t>
            </w:r>
            <w:r w:rsidRPr="00532A92">
              <w:rPr>
                <w:color w:val="1F497D" w:themeColor="text2"/>
                <w:sz w:val="20"/>
                <w:szCs w:val="20"/>
              </w:rPr>
              <w:t>sche Grundla</w:t>
            </w:r>
            <w:r>
              <w:rPr>
                <w:color w:val="1F497D" w:themeColor="text2"/>
                <w:sz w:val="20"/>
                <w:szCs w:val="20"/>
              </w:rPr>
              <w:t>gen</w:t>
            </w:r>
            <w:r>
              <w:rPr>
                <w:color w:val="1F497D" w:themeColor="text2"/>
                <w:sz w:val="20"/>
                <w:szCs w:val="20"/>
              </w:rPr>
              <w:br/>
            </w:r>
            <w:r w:rsidRPr="00D25E0B">
              <w:rPr>
                <w:color w:val="1F497D" w:themeColor="text2"/>
                <w:sz w:val="20"/>
                <w:szCs w:val="20"/>
              </w:rPr>
              <w:t>MIK 4: Multiprofessionelle Kooperation und Teama</w:t>
            </w:r>
            <w:r w:rsidRPr="00D25E0B">
              <w:rPr>
                <w:color w:val="1F497D" w:themeColor="text2"/>
                <w:sz w:val="20"/>
                <w:szCs w:val="20"/>
              </w:rPr>
              <w:t>r</w:t>
            </w:r>
            <w:r w:rsidRPr="00D25E0B">
              <w:rPr>
                <w:color w:val="1F497D" w:themeColor="text2"/>
                <w:sz w:val="20"/>
                <w:szCs w:val="20"/>
              </w:rPr>
              <w:t>beit</w:t>
            </w:r>
          </w:p>
          <w:p w:rsidR="00ED4BC2" w:rsidRPr="007D7761" w:rsidRDefault="00ED4BC2"/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7B" w:rsidRPr="00134E0F" w:rsidRDefault="002912F3" w:rsidP="00334F7B">
            <w:pPr>
              <w:spacing w:after="40"/>
              <w:rPr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stellen sinn</w:t>
            </w:r>
            <w:r w:rsidR="00EF1ADD">
              <w:rPr>
                <w:sz w:val="20"/>
                <w:szCs w:val="20"/>
              </w:rPr>
              <w:t>stiftende Lernarrangements und -</w:t>
            </w:r>
            <w:r w:rsidRPr="007D7761">
              <w:rPr>
                <w:sz w:val="20"/>
                <w:szCs w:val="20"/>
              </w:rPr>
              <w:t>kontexte und entw</w:t>
            </w:r>
            <w:r w:rsidRPr="007D7761">
              <w:rPr>
                <w:sz w:val="20"/>
                <w:szCs w:val="20"/>
              </w:rPr>
              <w:t>i</w:t>
            </w:r>
            <w:r w:rsidRPr="007D7761">
              <w:rPr>
                <w:sz w:val="20"/>
                <w:szCs w:val="20"/>
              </w:rPr>
              <w:t xml:space="preserve">ckeln auf deren Basis Aufgabenstellungen </w:t>
            </w:r>
            <w:r w:rsidR="00134E0F">
              <w:rPr>
                <w:sz w:val="20"/>
                <w:szCs w:val="20"/>
              </w:rPr>
              <w:br/>
            </w:r>
            <w:r w:rsidRPr="007D7761">
              <w:rPr>
                <w:color w:val="auto"/>
                <w:sz w:val="20"/>
                <w:szCs w:val="20"/>
              </w:rPr>
              <w:t xml:space="preserve">... analysieren die Wechselwirkung zwischen Aufgaben, Materialien und Medien und angestrebten Zielen bzw. Kompetenzen und lassen sie in ihre Planung einfließen </w:t>
            </w:r>
            <w:r w:rsidR="00134E0F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gestalten kompetenzfördernde und –fordernde  Unterrichtsmateri</w:t>
            </w:r>
            <w:r w:rsidRPr="007D7761">
              <w:rPr>
                <w:sz w:val="20"/>
                <w:szCs w:val="20"/>
              </w:rPr>
              <w:t>a</w:t>
            </w:r>
            <w:r w:rsidRPr="007D7761">
              <w:rPr>
                <w:sz w:val="20"/>
                <w:szCs w:val="20"/>
              </w:rPr>
              <w:t>lien so, dass ein Kompetenzzuwachs erkennbar wird</w:t>
            </w:r>
            <w:r w:rsidR="00134E0F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konzipieren Unterrichtsmaterialien so, dass Ziele und Kompetenzen auf unterschiedlichen materialbasierten Wegen</w:t>
            </w:r>
            <w:r w:rsidRPr="007D7761">
              <w:rPr>
                <w:color w:val="FF0000"/>
                <w:sz w:val="20"/>
                <w:szCs w:val="20"/>
              </w:rPr>
              <w:t xml:space="preserve"> </w:t>
            </w:r>
            <w:r w:rsidRPr="007D7761">
              <w:rPr>
                <w:color w:val="auto"/>
                <w:sz w:val="20"/>
                <w:szCs w:val="20"/>
              </w:rPr>
              <w:t>und Lernkanälen e</w:t>
            </w:r>
            <w:r w:rsidRPr="007D7761">
              <w:rPr>
                <w:color w:val="auto"/>
                <w:sz w:val="20"/>
                <w:szCs w:val="20"/>
              </w:rPr>
              <w:t>r</w:t>
            </w:r>
            <w:r w:rsidRPr="007D7761">
              <w:rPr>
                <w:color w:val="auto"/>
                <w:sz w:val="20"/>
                <w:szCs w:val="20"/>
              </w:rPr>
              <w:t xml:space="preserve">reicht werden </w:t>
            </w:r>
            <w:r w:rsidR="00134E0F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 xml:space="preserve">... kennen die Bedeutung von Selbsttätigkeit der </w:t>
            </w:r>
            <w:proofErr w:type="spellStart"/>
            <w:r w:rsidR="003E4359">
              <w:rPr>
                <w:sz w:val="20"/>
                <w:szCs w:val="20"/>
              </w:rPr>
              <w:t>SuS</w:t>
            </w:r>
            <w:proofErr w:type="spellEnd"/>
            <w:r w:rsidRPr="007D7761">
              <w:rPr>
                <w:sz w:val="20"/>
                <w:szCs w:val="20"/>
              </w:rPr>
              <w:t xml:space="preserve"> als Qualität</w:t>
            </w:r>
            <w:r w:rsidRPr="007D7761">
              <w:rPr>
                <w:sz w:val="20"/>
                <w:szCs w:val="20"/>
              </w:rPr>
              <w:t>s</w:t>
            </w:r>
            <w:r w:rsidRPr="007D7761">
              <w:rPr>
                <w:sz w:val="20"/>
                <w:szCs w:val="20"/>
              </w:rPr>
              <w:t>merkmal für gute Materialien sowie für guten Unterricht insgesamt</w:t>
            </w:r>
            <w:r w:rsidR="00134E0F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analysieren und reflektieren Materialien und ihre Effizienz im eig</w:t>
            </w:r>
            <w:r w:rsidRPr="007D7761">
              <w:rPr>
                <w:sz w:val="20"/>
                <w:szCs w:val="20"/>
              </w:rPr>
              <w:t>e</w:t>
            </w:r>
            <w:r w:rsidRPr="007D7761">
              <w:rPr>
                <w:sz w:val="20"/>
                <w:szCs w:val="20"/>
              </w:rPr>
              <w:t xml:space="preserve">nen Unterricht und bei Hospitationen </w:t>
            </w:r>
            <w:r w:rsidR="00134E0F">
              <w:rPr>
                <w:sz w:val="20"/>
                <w:szCs w:val="20"/>
              </w:rPr>
              <w:br/>
            </w:r>
            <w:r w:rsidR="00334F7B" w:rsidRPr="00334F7B">
              <w:rPr>
                <w:color w:val="1F497D" w:themeColor="text2"/>
                <w:sz w:val="20"/>
                <w:szCs w:val="20"/>
              </w:rPr>
              <w:t>... kennen Aspekte differenzierenden und inkludierenden Unterrichts und ihre Bedeutung für die Erstellung von Unterrichtsmaterialien</w:t>
            </w:r>
          </w:p>
          <w:p w:rsidR="00ED4BC2" w:rsidRPr="007D7761" w:rsidRDefault="00134E0F" w:rsidP="00B11B97">
            <w:pPr>
              <w:spacing w:after="40"/>
              <w:rPr>
                <w:sz w:val="20"/>
                <w:szCs w:val="20"/>
              </w:rPr>
            </w:pPr>
            <w:r w:rsidRPr="00334F7B">
              <w:rPr>
                <w:color w:val="1F497D" w:themeColor="text2"/>
                <w:sz w:val="20"/>
                <w:szCs w:val="20"/>
              </w:rPr>
              <w:t>...</w:t>
            </w:r>
            <w:r w:rsidR="002912F3" w:rsidRPr="00334F7B">
              <w:rPr>
                <w:color w:val="1F497D" w:themeColor="text2"/>
                <w:sz w:val="20"/>
                <w:szCs w:val="20"/>
              </w:rPr>
              <w:t xml:space="preserve"> erkennen Möglichkeiten zur Übernahme von Mitverantwortung in schulischen Entwicklungsprozessen und Projekten und der Umsetzung von Inklusion in Schule und Unterricht.</w:t>
            </w:r>
            <w:r w:rsidR="003E4359">
              <w:rPr>
                <w:color w:val="1F497D" w:themeColor="text2"/>
                <w:sz w:val="20"/>
                <w:szCs w:val="20"/>
              </w:rPr>
              <w:br/>
            </w:r>
            <w:r w:rsidR="00334F7B">
              <w:rPr>
                <w:color w:val="1F497D" w:themeColor="text2"/>
                <w:sz w:val="20"/>
                <w:szCs w:val="20"/>
              </w:rPr>
              <w:t>.</w:t>
            </w:r>
            <w:r w:rsidR="003E4359">
              <w:rPr>
                <w:color w:val="1F497D" w:themeColor="text2"/>
                <w:sz w:val="20"/>
                <w:szCs w:val="20"/>
              </w:rPr>
              <w:t>.</w:t>
            </w:r>
            <w:r w:rsidR="00334F7B">
              <w:rPr>
                <w:color w:val="1F497D" w:themeColor="text2"/>
                <w:sz w:val="20"/>
                <w:szCs w:val="20"/>
              </w:rPr>
              <w:t>.setzen geeignete lernförderliche Medien ein</w:t>
            </w:r>
          </w:p>
        </w:tc>
      </w:tr>
      <w:tr w:rsidR="00ED4BC2" w:rsidTr="00946E3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BC2" w:rsidRPr="007D7761" w:rsidRDefault="001F5E8C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Unterrichts-</w:t>
            </w:r>
            <w:proofErr w:type="spellStart"/>
            <w:r w:rsidRPr="007D7761">
              <w:rPr>
                <w:b/>
              </w:rPr>
              <w:t>prinzipien</w:t>
            </w:r>
            <w:proofErr w:type="spellEnd"/>
            <w:r w:rsidRPr="007D7761">
              <w:rPr>
                <w:b/>
              </w:rPr>
              <w:t xml:space="preserve"> des GU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BC2" w:rsidRPr="007D7761" w:rsidRDefault="002912F3">
            <w:pPr>
              <w:numPr>
                <w:ilvl w:val="0"/>
                <w:numId w:val="23"/>
              </w:numPr>
              <w:rPr>
                <w:sz w:val="22"/>
              </w:rPr>
            </w:pPr>
            <w:r w:rsidRPr="007D7761">
              <w:rPr>
                <w:sz w:val="22"/>
              </w:rPr>
              <w:t>Handlungsorientierung,</w:t>
            </w:r>
          </w:p>
          <w:p w:rsidR="00ED4BC2" w:rsidRPr="007D7761" w:rsidRDefault="002912F3">
            <w:pPr>
              <w:pStyle w:val="Kopfzeile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7D7761">
              <w:rPr>
                <w:sz w:val="22"/>
              </w:rPr>
              <w:t>Problemorientierung,</w:t>
            </w:r>
          </w:p>
          <w:p w:rsidR="00ED4BC2" w:rsidRPr="007D7761" w:rsidRDefault="002912F3">
            <w:pPr>
              <w:numPr>
                <w:ilvl w:val="0"/>
                <w:numId w:val="23"/>
              </w:numPr>
              <w:rPr>
                <w:sz w:val="22"/>
              </w:rPr>
            </w:pPr>
            <w:r w:rsidRPr="007D7761">
              <w:rPr>
                <w:sz w:val="22"/>
              </w:rPr>
              <w:t>Multiperspektivität</w:t>
            </w:r>
          </w:p>
          <w:p w:rsidR="00ED4BC2" w:rsidRPr="007D7761" w:rsidRDefault="002912F3">
            <w:pPr>
              <w:numPr>
                <w:ilvl w:val="0"/>
                <w:numId w:val="23"/>
              </w:numPr>
              <w:rPr>
                <w:sz w:val="22"/>
              </w:rPr>
            </w:pPr>
            <w:r w:rsidRPr="007D7761">
              <w:rPr>
                <w:sz w:val="22"/>
              </w:rPr>
              <w:t>Dimensionen des G</w:t>
            </w:r>
            <w:r w:rsidRPr="007D7761">
              <w:rPr>
                <w:sz w:val="22"/>
              </w:rPr>
              <w:t>e</w:t>
            </w:r>
            <w:r w:rsidRPr="007D7761">
              <w:rPr>
                <w:sz w:val="22"/>
              </w:rPr>
              <w:t>schichtsbewusstseins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BC2" w:rsidRPr="00334F7B" w:rsidRDefault="002912F3">
            <w:pPr>
              <w:rPr>
                <w:sz w:val="20"/>
                <w:szCs w:val="20"/>
              </w:rPr>
            </w:pPr>
            <w:r w:rsidRPr="00334F7B">
              <w:rPr>
                <w:sz w:val="20"/>
                <w:szCs w:val="20"/>
              </w:rPr>
              <w:t>M1: Schule und Beruf</w:t>
            </w:r>
          </w:p>
          <w:p w:rsidR="00ED4BC2" w:rsidRPr="00334F7B" w:rsidRDefault="002912F3">
            <w:pPr>
              <w:rPr>
                <w:sz w:val="20"/>
                <w:szCs w:val="20"/>
              </w:rPr>
            </w:pPr>
            <w:r w:rsidRPr="00334F7B">
              <w:rPr>
                <w:sz w:val="20"/>
                <w:szCs w:val="20"/>
              </w:rPr>
              <w:t>M4: Unterricht</w:t>
            </w:r>
          </w:p>
          <w:p w:rsidR="00334F7B" w:rsidRPr="00532A92" w:rsidRDefault="00334F7B" w:rsidP="00334F7B">
            <w:pPr>
              <w:rPr>
                <w:color w:val="1F497D" w:themeColor="text2"/>
                <w:sz w:val="20"/>
                <w:szCs w:val="20"/>
              </w:rPr>
            </w:pPr>
            <w:r w:rsidRPr="00532A92">
              <w:rPr>
                <w:color w:val="1F497D" w:themeColor="text2"/>
                <w:sz w:val="20"/>
                <w:szCs w:val="20"/>
              </w:rPr>
              <w:t xml:space="preserve">MIK1: Einstellungen  </w:t>
            </w:r>
          </w:p>
          <w:p w:rsidR="00ED4BC2" w:rsidRPr="007D7761" w:rsidRDefault="00334F7B" w:rsidP="00334F7B">
            <w:r w:rsidRPr="00532A92">
              <w:rPr>
                <w:color w:val="1F497D" w:themeColor="text2"/>
                <w:sz w:val="20"/>
                <w:szCs w:val="20"/>
              </w:rPr>
              <w:t>und Haltungen</w:t>
            </w:r>
          </w:p>
          <w:p w:rsidR="00ED4BC2" w:rsidRPr="007D7761" w:rsidRDefault="00ED4BC2"/>
          <w:p w:rsidR="00ED4BC2" w:rsidRPr="007D7761" w:rsidRDefault="00ED4BC2"/>
        </w:tc>
        <w:tc>
          <w:tcPr>
            <w:tcW w:w="6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3" w:rsidRDefault="002912F3">
            <w:pPr>
              <w:spacing w:after="120"/>
              <w:rPr>
                <w:color w:val="1F497D" w:themeColor="text2"/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kennen die Intentionen der einzelnen Prinzipien im Hinblick auf die Ausgestaltung eines motivierenden und schüleraktiven Unterrichts</w:t>
            </w:r>
            <w:r w:rsidR="003E4359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kennen die Bedeutung der Prinzipien in Bezug auf die Entwicklung eines historischen Denkens bei den Schülern</w:t>
            </w:r>
            <w:r w:rsidR="003E4359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 xml:space="preserve">... analysieren und reflektieren die Unterrichtsprinzipien in eigenen und fremden Stundenkonzepten </w:t>
            </w:r>
            <w:r w:rsidR="003E4359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lassen insbesondere das Prinzip der Problemorientierung als aktivi</w:t>
            </w:r>
            <w:r w:rsidRPr="007D7761">
              <w:rPr>
                <w:sz w:val="20"/>
                <w:szCs w:val="20"/>
              </w:rPr>
              <w:t>e</w:t>
            </w:r>
            <w:r w:rsidRPr="007D7761">
              <w:rPr>
                <w:sz w:val="20"/>
                <w:szCs w:val="20"/>
              </w:rPr>
              <w:t>rendes Prinzip zur Eigentätigkeit der Schüler in eigenen Unterricht</w:t>
            </w:r>
            <w:r w:rsidRPr="007D7761">
              <w:rPr>
                <w:sz w:val="20"/>
                <w:szCs w:val="20"/>
              </w:rPr>
              <w:t>s</w:t>
            </w:r>
            <w:r w:rsidRPr="007D7761">
              <w:rPr>
                <w:sz w:val="20"/>
                <w:szCs w:val="20"/>
              </w:rPr>
              <w:t xml:space="preserve">konzepte einfließen </w:t>
            </w:r>
            <w:r w:rsidR="003E4359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verknüpfen die didaktischen Unterrichtsprinzipien konkret mit zu vermitte</w:t>
            </w:r>
            <w:r w:rsidR="00334F7B">
              <w:rPr>
                <w:sz w:val="20"/>
                <w:szCs w:val="20"/>
              </w:rPr>
              <w:t>lnden Kompetenzen im Unterricht</w:t>
            </w:r>
            <w:r w:rsidR="003E4359">
              <w:rPr>
                <w:sz w:val="20"/>
                <w:szCs w:val="20"/>
              </w:rPr>
              <w:br/>
            </w:r>
            <w:r w:rsidR="00334F7B" w:rsidRPr="00334F7B">
              <w:rPr>
                <w:color w:val="1F497D" w:themeColor="text2"/>
                <w:sz w:val="20"/>
                <w:szCs w:val="20"/>
              </w:rPr>
              <w:t>……verfügen und nutzen Orientierungswissen zur Erweiterung der eigenen Handlungskompetenzen und setzen diese reflektiert ein</w:t>
            </w:r>
          </w:p>
          <w:p w:rsidR="003E4359" w:rsidRPr="003E4359" w:rsidRDefault="003E4359">
            <w:pPr>
              <w:spacing w:after="120"/>
              <w:rPr>
                <w:sz w:val="20"/>
                <w:szCs w:val="20"/>
              </w:rPr>
            </w:pPr>
          </w:p>
        </w:tc>
      </w:tr>
      <w:tr w:rsidR="00ED4BC2" w:rsidTr="003E4359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1F5E8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Unterrichts-</w:t>
            </w:r>
            <w:proofErr w:type="spellStart"/>
            <w:r w:rsidRPr="007D7761">
              <w:rPr>
                <w:b/>
              </w:rPr>
              <w:t>prinzipien</w:t>
            </w:r>
            <w:proofErr w:type="spellEnd"/>
            <w:r w:rsidRPr="007D7761">
              <w:rPr>
                <w:b/>
              </w:rPr>
              <w:t xml:space="preserve"> des GU II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numPr>
                <w:ilvl w:val="0"/>
                <w:numId w:val="24"/>
              </w:numPr>
              <w:rPr>
                <w:sz w:val="22"/>
              </w:rPr>
            </w:pPr>
            <w:proofErr w:type="spellStart"/>
            <w:r w:rsidRPr="007D7761">
              <w:rPr>
                <w:sz w:val="22"/>
              </w:rPr>
              <w:t>Exemplarität</w:t>
            </w:r>
            <w:proofErr w:type="spellEnd"/>
            <w:r w:rsidRPr="007D7761">
              <w:rPr>
                <w:sz w:val="22"/>
              </w:rPr>
              <w:t>,</w:t>
            </w:r>
          </w:p>
          <w:p w:rsidR="00ED4BC2" w:rsidRPr="007D7761" w:rsidRDefault="002912F3">
            <w:pPr>
              <w:numPr>
                <w:ilvl w:val="0"/>
                <w:numId w:val="24"/>
              </w:numPr>
              <w:rPr>
                <w:sz w:val="22"/>
              </w:rPr>
            </w:pPr>
            <w:r w:rsidRPr="007D7761">
              <w:rPr>
                <w:sz w:val="22"/>
              </w:rPr>
              <w:t>Kompetenzorientierung</w:t>
            </w:r>
          </w:p>
          <w:p w:rsidR="00ED4BC2" w:rsidRPr="007D7761" w:rsidRDefault="002912F3">
            <w:pPr>
              <w:numPr>
                <w:ilvl w:val="0"/>
                <w:numId w:val="24"/>
              </w:numPr>
              <w:rPr>
                <w:sz w:val="22"/>
              </w:rPr>
            </w:pPr>
            <w:r w:rsidRPr="007D7761">
              <w:rPr>
                <w:sz w:val="22"/>
              </w:rPr>
              <w:t xml:space="preserve">Gegenwartsbezug, </w:t>
            </w:r>
          </w:p>
          <w:p w:rsidR="00ED4BC2" w:rsidRPr="007D7761" w:rsidRDefault="00164727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sz w:val="22"/>
              </w:rPr>
              <w:t>fächer</w:t>
            </w:r>
            <w:r w:rsidR="002912F3" w:rsidRPr="007D7761">
              <w:rPr>
                <w:sz w:val="22"/>
              </w:rPr>
              <w:t>übergreifendes Lernen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ED4BC2" w:rsidP="00334F7B"/>
        </w:tc>
        <w:tc>
          <w:tcPr>
            <w:tcW w:w="6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ED4BC2">
            <w:pPr>
              <w:spacing w:after="120"/>
              <w:rPr>
                <w:sz w:val="20"/>
                <w:szCs w:val="20"/>
              </w:rPr>
            </w:pPr>
          </w:p>
        </w:tc>
      </w:tr>
      <w:tr w:rsidR="003E4359" w:rsidTr="003E435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9" w:rsidRPr="007D7761" w:rsidRDefault="00CE55CB" w:rsidP="003E4359">
            <w:pPr>
              <w:rPr>
                <w:b/>
              </w:rPr>
            </w:pPr>
            <w:r>
              <w:rPr>
                <w:b/>
              </w:rPr>
              <w:t>1</w:t>
            </w:r>
            <w:r w:rsidR="001F5E8C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9" w:rsidRPr="007D7761" w:rsidRDefault="003E4359" w:rsidP="003E4359">
            <w:pPr>
              <w:rPr>
                <w:b/>
              </w:rPr>
            </w:pPr>
            <w:r w:rsidRPr="007D7761">
              <w:rPr>
                <w:b/>
              </w:rPr>
              <w:t>Das Unterrichts-</w:t>
            </w:r>
            <w:proofErr w:type="spellStart"/>
            <w:r w:rsidRPr="007D7761">
              <w:rPr>
                <w:b/>
              </w:rPr>
              <w:t>gespräch</w:t>
            </w:r>
            <w:proofErr w:type="spellEnd"/>
            <w:r w:rsidRPr="007D7761">
              <w:rPr>
                <w:b/>
              </w:rPr>
              <w:t xml:space="preserve"> im GU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9" w:rsidRPr="007D7761" w:rsidRDefault="003E4359" w:rsidP="003E4359">
            <w:pPr>
              <w:numPr>
                <w:ilvl w:val="0"/>
                <w:numId w:val="25"/>
              </w:numPr>
              <w:rPr>
                <w:sz w:val="22"/>
              </w:rPr>
            </w:pPr>
            <w:r w:rsidRPr="007D7761">
              <w:rPr>
                <w:sz w:val="22"/>
              </w:rPr>
              <w:t>Kommunikations</w:t>
            </w:r>
            <w:r w:rsidR="0043041A">
              <w:rPr>
                <w:sz w:val="22"/>
              </w:rPr>
              <w:t>-</w:t>
            </w:r>
            <w:r w:rsidR="0043041A">
              <w:rPr>
                <w:sz w:val="22"/>
              </w:rPr>
              <w:br/>
            </w:r>
            <w:r w:rsidRPr="007D7761">
              <w:rPr>
                <w:sz w:val="22"/>
              </w:rPr>
              <w:t>formen,</w:t>
            </w:r>
          </w:p>
          <w:p w:rsidR="003E4359" w:rsidRPr="007D7761" w:rsidRDefault="003E4359" w:rsidP="003E4359">
            <w:pPr>
              <w:numPr>
                <w:ilvl w:val="0"/>
                <w:numId w:val="25"/>
              </w:numPr>
              <w:rPr>
                <w:sz w:val="22"/>
              </w:rPr>
            </w:pPr>
            <w:r w:rsidRPr="007D7761">
              <w:rPr>
                <w:sz w:val="22"/>
              </w:rPr>
              <w:t>Gesprächsabsicht/-</w:t>
            </w:r>
            <w:proofErr w:type="spellStart"/>
            <w:r w:rsidRPr="007D7761">
              <w:rPr>
                <w:sz w:val="22"/>
              </w:rPr>
              <w:t>art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9" w:rsidRPr="00334F7B" w:rsidRDefault="003E4359" w:rsidP="003E4359">
            <w:pPr>
              <w:rPr>
                <w:sz w:val="20"/>
                <w:szCs w:val="20"/>
              </w:rPr>
            </w:pPr>
            <w:r w:rsidRPr="00334F7B">
              <w:rPr>
                <w:sz w:val="20"/>
                <w:szCs w:val="20"/>
              </w:rPr>
              <w:t xml:space="preserve">M2: Sozialisation usw. </w:t>
            </w:r>
          </w:p>
          <w:p w:rsidR="003E4359" w:rsidRPr="00334F7B" w:rsidRDefault="003E4359" w:rsidP="003E4359">
            <w:pPr>
              <w:rPr>
                <w:sz w:val="20"/>
                <w:szCs w:val="20"/>
              </w:rPr>
            </w:pPr>
            <w:r w:rsidRPr="00334F7B">
              <w:rPr>
                <w:sz w:val="20"/>
                <w:szCs w:val="20"/>
              </w:rPr>
              <w:t>M3: Kommunikation und Interaktion</w:t>
            </w:r>
          </w:p>
          <w:p w:rsidR="003E4359" w:rsidRPr="007D7761" w:rsidRDefault="003E4359" w:rsidP="003E4359">
            <w:r w:rsidRPr="00334F7B">
              <w:rPr>
                <w:sz w:val="20"/>
                <w:szCs w:val="20"/>
              </w:rPr>
              <w:t>M4: Unterricht</w:t>
            </w:r>
            <w:r>
              <w:rPr>
                <w:sz w:val="20"/>
                <w:szCs w:val="20"/>
              </w:rPr>
              <w:br/>
            </w:r>
            <w:r w:rsidRPr="00532A92">
              <w:rPr>
                <w:color w:val="1F497D" w:themeColor="text2"/>
                <w:sz w:val="20"/>
                <w:szCs w:val="20"/>
              </w:rPr>
              <w:t>MIK 2: Förderpädagog</w:t>
            </w:r>
            <w:r w:rsidRPr="00532A92">
              <w:rPr>
                <w:color w:val="1F497D" w:themeColor="text2"/>
                <w:sz w:val="20"/>
                <w:szCs w:val="20"/>
              </w:rPr>
              <w:t>i</w:t>
            </w:r>
            <w:r w:rsidRPr="00532A92">
              <w:rPr>
                <w:color w:val="1F497D" w:themeColor="text2"/>
                <w:sz w:val="20"/>
                <w:szCs w:val="20"/>
              </w:rPr>
              <w:t>sche Grundla</w:t>
            </w:r>
            <w:r>
              <w:rPr>
                <w:color w:val="1F497D" w:themeColor="text2"/>
                <w:sz w:val="20"/>
                <w:szCs w:val="20"/>
              </w:rPr>
              <w:t>gen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9" w:rsidRPr="003E4359" w:rsidRDefault="003E4359" w:rsidP="003E4359">
            <w:pPr>
              <w:spacing w:after="120"/>
              <w:rPr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analysieren und reflektieren fachlich relevante Kommunikationssit</w:t>
            </w:r>
            <w:r w:rsidRPr="007D7761">
              <w:rPr>
                <w:sz w:val="20"/>
                <w:szCs w:val="20"/>
              </w:rPr>
              <w:t>u</w:t>
            </w:r>
            <w:r w:rsidRPr="007D7761">
              <w:rPr>
                <w:sz w:val="20"/>
                <w:szCs w:val="20"/>
              </w:rPr>
              <w:t>ationen und ziehen handlungsrelevante Schlussfolgerungen daraus</w:t>
            </w:r>
            <w:r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 xml:space="preserve">... kennen Grundtechniken der Gesprächsführung und der </w:t>
            </w:r>
            <w:proofErr w:type="spellStart"/>
            <w:r w:rsidRPr="007D7761">
              <w:rPr>
                <w:sz w:val="20"/>
                <w:szCs w:val="20"/>
              </w:rPr>
              <w:t>Impulsgebung</w:t>
            </w:r>
            <w:proofErr w:type="spellEnd"/>
            <w:r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kennen unterschiedliche Gesprächsformen und –</w:t>
            </w:r>
            <w:proofErr w:type="spellStart"/>
            <w:r w:rsidRPr="007D7761">
              <w:rPr>
                <w:sz w:val="20"/>
                <w:szCs w:val="20"/>
              </w:rPr>
              <w:t>situationen</w:t>
            </w:r>
            <w:proofErr w:type="spellEnd"/>
            <w:r w:rsidRPr="007D7761">
              <w:rPr>
                <w:sz w:val="20"/>
                <w:szCs w:val="20"/>
              </w:rPr>
              <w:t xml:space="preserve"> sowie deren Funktionen innerhalb von Unterricht und leiten daraus Han</w:t>
            </w:r>
            <w:r w:rsidRPr="007D7761">
              <w:rPr>
                <w:sz w:val="20"/>
                <w:szCs w:val="20"/>
              </w:rPr>
              <w:t>d</w:t>
            </w:r>
            <w:r w:rsidRPr="007D7761">
              <w:rPr>
                <w:sz w:val="20"/>
                <w:szCs w:val="20"/>
              </w:rPr>
              <w:t>lungsmuster und Steuerungsmöglichkeiten für ihren eigenen Unterricht ab</w:t>
            </w:r>
            <w:r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erproben unterschiedliche Gesprächstechniken</w:t>
            </w:r>
            <w:r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gehen sensibel mit Verständnisschwierigkeiten und unklaren Ko</w:t>
            </w:r>
            <w:r w:rsidRPr="007D7761">
              <w:rPr>
                <w:sz w:val="20"/>
                <w:szCs w:val="20"/>
              </w:rPr>
              <w:t>m</w:t>
            </w:r>
            <w:r w:rsidRPr="007D7761">
              <w:rPr>
                <w:sz w:val="20"/>
                <w:szCs w:val="20"/>
              </w:rPr>
              <w:t>munikationssituationen um</w:t>
            </w:r>
            <w:r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kennen die Anforderungen das Fachunterrichts hinsichtlich der Ve</w:t>
            </w:r>
            <w:r w:rsidRPr="007D7761">
              <w:rPr>
                <w:sz w:val="20"/>
                <w:szCs w:val="20"/>
              </w:rPr>
              <w:t>r</w:t>
            </w:r>
            <w:r w:rsidRPr="007D7761">
              <w:rPr>
                <w:sz w:val="20"/>
                <w:szCs w:val="20"/>
              </w:rPr>
              <w:t>wendung von Fachsprache</w:t>
            </w:r>
            <w:r>
              <w:rPr>
                <w:sz w:val="20"/>
                <w:szCs w:val="20"/>
              </w:rPr>
              <w:br/>
            </w:r>
            <w:r w:rsidRPr="007D7761">
              <w:rPr>
                <w:color w:val="auto"/>
                <w:sz w:val="20"/>
                <w:szCs w:val="20"/>
              </w:rPr>
              <w:t>… gestalten Unterrichtsgespräche schülerorientiert</w:t>
            </w:r>
            <w:r>
              <w:rPr>
                <w:sz w:val="20"/>
                <w:szCs w:val="20"/>
              </w:rPr>
              <w:br/>
            </w:r>
            <w:r w:rsidRPr="007D7761">
              <w:rPr>
                <w:color w:val="auto"/>
                <w:sz w:val="20"/>
                <w:szCs w:val="20"/>
              </w:rPr>
              <w:t>…fördern durch entsprechende Arbeitsmaterialien und Unterrichtssit</w:t>
            </w:r>
            <w:r w:rsidRPr="007D7761">
              <w:rPr>
                <w:color w:val="auto"/>
                <w:sz w:val="20"/>
                <w:szCs w:val="20"/>
              </w:rPr>
              <w:t>u</w:t>
            </w:r>
            <w:r w:rsidRPr="007D7761">
              <w:rPr>
                <w:color w:val="auto"/>
                <w:sz w:val="20"/>
                <w:szCs w:val="20"/>
              </w:rPr>
              <w:t>ationen die narrative Kompetenz der Lerner</w:t>
            </w:r>
            <w:r>
              <w:rPr>
                <w:sz w:val="20"/>
                <w:szCs w:val="20"/>
              </w:rPr>
              <w:br/>
            </w:r>
            <w:r w:rsidRPr="00946E35">
              <w:rPr>
                <w:color w:val="1F497D" w:themeColor="text2"/>
                <w:sz w:val="20"/>
                <w:szCs w:val="20"/>
              </w:rPr>
              <w:t>.</w:t>
            </w:r>
            <w:r>
              <w:rPr>
                <w:color w:val="1F497D" w:themeColor="text2"/>
                <w:sz w:val="20"/>
                <w:szCs w:val="20"/>
              </w:rPr>
              <w:t>.</w:t>
            </w:r>
            <w:r w:rsidRPr="00946E35">
              <w:rPr>
                <w:color w:val="1F497D" w:themeColor="text2"/>
                <w:sz w:val="20"/>
                <w:szCs w:val="20"/>
              </w:rPr>
              <w:t>.analysieren und reflektieren Kommunikationssituationen im Zusa</w:t>
            </w:r>
            <w:r w:rsidRPr="00946E35">
              <w:rPr>
                <w:color w:val="1F497D" w:themeColor="text2"/>
                <w:sz w:val="20"/>
                <w:szCs w:val="20"/>
              </w:rPr>
              <w:t>m</w:t>
            </w:r>
            <w:r w:rsidRPr="00946E35">
              <w:rPr>
                <w:color w:val="1F497D" w:themeColor="text2"/>
                <w:sz w:val="20"/>
                <w:szCs w:val="20"/>
              </w:rPr>
              <w:t>menspiel von Emotion und Kognition und ziehen handlungsrelevant</w:t>
            </w:r>
            <w:r>
              <w:rPr>
                <w:color w:val="1F497D" w:themeColor="text2"/>
                <w:sz w:val="20"/>
                <w:szCs w:val="20"/>
              </w:rPr>
              <w:t>e Schlussfolgerungen</w:t>
            </w:r>
          </w:p>
        </w:tc>
      </w:tr>
    </w:tbl>
    <w:p w:rsidR="00946E35" w:rsidRDefault="00946E35">
      <w:r>
        <w:br w:type="page"/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2127"/>
        <w:gridCol w:w="2409"/>
        <w:gridCol w:w="7552"/>
      </w:tblGrid>
      <w:tr w:rsidR="00ED4BC2" w:rsidTr="001F5E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lastRenderedPageBreak/>
              <w:t>1</w:t>
            </w:r>
            <w:r w:rsidR="001F5E8C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946E35">
            <w:pPr>
              <w:rPr>
                <w:b/>
              </w:rPr>
            </w:pPr>
            <w:r>
              <w:rPr>
                <w:b/>
              </w:rPr>
              <w:t>Leistung</w:t>
            </w:r>
            <w:r>
              <w:rPr>
                <w:b/>
              </w:rPr>
              <w:t>s</w:t>
            </w:r>
            <w:r w:rsidR="002912F3" w:rsidRPr="007D7761">
              <w:rPr>
                <w:b/>
              </w:rPr>
              <w:t>messung im GU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numPr>
                <w:ilvl w:val="0"/>
                <w:numId w:val="26"/>
              </w:numPr>
              <w:rPr>
                <w:sz w:val="22"/>
              </w:rPr>
            </w:pPr>
            <w:r w:rsidRPr="007D7761">
              <w:rPr>
                <w:sz w:val="22"/>
              </w:rPr>
              <w:t>Möglichkeiten der Leistung</w:t>
            </w:r>
            <w:r w:rsidRPr="007D7761">
              <w:rPr>
                <w:sz w:val="22"/>
              </w:rPr>
              <w:t>s</w:t>
            </w:r>
            <w:r w:rsidRPr="007D7761">
              <w:rPr>
                <w:sz w:val="22"/>
              </w:rPr>
              <w:t xml:space="preserve">messung, </w:t>
            </w:r>
          </w:p>
          <w:p w:rsidR="00ED4BC2" w:rsidRPr="007D7761" w:rsidRDefault="002912F3">
            <w:pPr>
              <w:numPr>
                <w:ilvl w:val="0"/>
                <w:numId w:val="26"/>
              </w:numPr>
              <w:rPr>
                <w:sz w:val="22"/>
              </w:rPr>
            </w:pPr>
            <w:r w:rsidRPr="007D7761">
              <w:rPr>
                <w:sz w:val="22"/>
              </w:rPr>
              <w:t>Messung und Beurteilung,</w:t>
            </w:r>
          </w:p>
          <w:p w:rsidR="00ED4BC2" w:rsidRPr="007D7761" w:rsidRDefault="002912F3">
            <w:pPr>
              <w:numPr>
                <w:ilvl w:val="0"/>
                <w:numId w:val="26"/>
              </w:numPr>
              <w:rPr>
                <w:sz w:val="22"/>
              </w:rPr>
            </w:pPr>
            <w:r w:rsidRPr="007D7761">
              <w:rPr>
                <w:sz w:val="22"/>
              </w:rPr>
              <w:t xml:space="preserve">Aufgabenkultur, </w:t>
            </w:r>
          </w:p>
          <w:p w:rsidR="00ED4BC2" w:rsidRPr="007D7761" w:rsidRDefault="002912F3">
            <w:pPr>
              <w:numPr>
                <w:ilvl w:val="0"/>
                <w:numId w:val="26"/>
              </w:numPr>
              <w:rPr>
                <w:sz w:val="22"/>
              </w:rPr>
            </w:pPr>
            <w:r w:rsidRPr="007D7761">
              <w:rPr>
                <w:sz w:val="22"/>
              </w:rPr>
              <w:t>Notengebung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946E35" w:rsidRDefault="002912F3">
            <w:pPr>
              <w:rPr>
                <w:sz w:val="20"/>
                <w:szCs w:val="20"/>
              </w:rPr>
            </w:pPr>
            <w:r w:rsidRPr="00946E35">
              <w:rPr>
                <w:sz w:val="20"/>
                <w:szCs w:val="20"/>
              </w:rPr>
              <w:t>M4: Unterricht</w:t>
            </w:r>
          </w:p>
          <w:p w:rsidR="00ED4BC2" w:rsidRPr="007D7761" w:rsidRDefault="002912F3">
            <w:r w:rsidRPr="00946E35">
              <w:rPr>
                <w:sz w:val="20"/>
                <w:szCs w:val="20"/>
              </w:rPr>
              <w:t>M5: Diagnose, Beratung, Beurteilung</w:t>
            </w:r>
            <w:r w:rsidR="00946E35">
              <w:rPr>
                <w:sz w:val="20"/>
                <w:szCs w:val="20"/>
              </w:rPr>
              <w:br/>
            </w:r>
            <w:r w:rsidR="00946E35" w:rsidRPr="001F449A">
              <w:rPr>
                <w:color w:val="1F497D" w:themeColor="text2"/>
                <w:sz w:val="20"/>
                <w:szCs w:val="20"/>
              </w:rPr>
              <w:t>MIK 3:Förderplan</w:t>
            </w:r>
            <w:r w:rsidR="00946E35">
              <w:rPr>
                <w:color w:val="1F497D" w:themeColor="text2"/>
                <w:sz w:val="20"/>
                <w:szCs w:val="20"/>
              </w:rPr>
              <w:t>/ Ind</w:t>
            </w:r>
            <w:r w:rsidR="00946E35">
              <w:rPr>
                <w:color w:val="1F497D" w:themeColor="text2"/>
                <w:sz w:val="20"/>
                <w:szCs w:val="20"/>
              </w:rPr>
              <w:t>i</w:t>
            </w:r>
            <w:r w:rsidR="00946E35">
              <w:rPr>
                <w:color w:val="1F497D" w:themeColor="text2"/>
                <w:sz w:val="20"/>
                <w:szCs w:val="20"/>
              </w:rPr>
              <w:t>viduelle Lernförderung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B11B97" w:rsidRDefault="002912F3" w:rsidP="00B11B97">
            <w:pPr>
              <w:spacing w:after="40"/>
              <w:rPr>
                <w:color w:val="auto"/>
                <w:spacing w:val="-8"/>
                <w:sz w:val="20"/>
                <w:szCs w:val="20"/>
              </w:rPr>
            </w:pPr>
            <w:r w:rsidRPr="00B11B97">
              <w:rPr>
                <w:color w:val="auto"/>
                <w:spacing w:val="-8"/>
                <w:sz w:val="20"/>
                <w:szCs w:val="20"/>
              </w:rPr>
              <w:t xml:space="preserve">… eignen sich ein breit gefächertes Diagnoserepertoire an und </w:t>
            </w:r>
            <w:proofErr w:type="gramStart"/>
            <w:r w:rsidRPr="00B11B97">
              <w:rPr>
                <w:color w:val="auto"/>
                <w:spacing w:val="-8"/>
                <w:sz w:val="20"/>
                <w:szCs w:val="20"/>
              </w:rPr>
              <w:t>nutzen</w:t>
            </w:r>
            <w:proofErr w:type="gramEnd"/>
            <w:r w:rsidR="00B11B97" w:rsidRPr="00B11B97">
              <w:rPr>
                <w:color w:val="auto"/>
                <w:spacing w:val="-8"/>
                <w:sz w:val="20"/>
                <w:szCs w:val="20"/>
              </w:rPr>
              <w:t xml:space="preserve"> dieses</w:t>
            </w:r>
            <w:r w:rsidRPr="00B11B97">
              <w:rPr>
                <w:color w:val="auto"/>
                <w:spacing w:val="-8"/>
                <w:sz w:val="20"/>
                <w:szCs w:val="20"/>
              </w:rPr>
              <w:t xml:space="preserve"> </w:t>
            </w:r>
            <w:r w:rsidR="00B11B97" w:rsidRPr="00B11B97">
              <w:rPr>
                <w:color w:val="auto"/>
                <w:spacing w:val="-8"/>
                <w:sz w:val="20"/>
                <w:szCs w:val="20"/>
              </w:rPr>
              <w:t>zur</w:t>
            </w:r>
            <w:r w:rsidRPr="00B11B97">
              <w:rPr>
                <w:color w:val="auto"/>
                <w:spacing w:val="-8"/>
                <w:sz w:val="20"/>
                <w:szCs w:val="20"/>
              </w:rPr>
              <w:t xml:space="preserve"> Unte</w:t>
            </w:r>
            <w:r w:rsidRPr="00B11B97">
              <w:rPr>
                <w:color w:val="auto"/>
                <w:spacing w:val="-8"/>
                <w:sz w:val="20"/>
                <w:szCs w:val="20"/>
              </w:rPr>
              <w:t>r</w:t>
            </w:r>
            <w:r w:rsidRPr="00B11B97">
              <w:rPr>
                <w:color w:val="auto"/>
                <w:spacing w:val="-8"/>
                <w:sz w:val="20"/>
                <w:szCs w:val="20"/>
              </w:rPr>
              <w:t>ric</w:t>
            </w:r>
            <w:r w:rsidR="00B11B97" w:rsidRPr="00B11B97">
              <w:rPr>
                <w:color w:val="auto"/>
                <w:spacing w:val="-8"/>
                <w:sz w:val="20"/>
                <w:szCs w:val="20"/>
              </w:rPr>
              <w:t>htsplanung, Leistungsmessung, –</w:t>
            </w:r>
            <w:proofErr w:type="spellStart"/>
            <w:r w:rsidR="00B11B97" w:rsidRPr="00B11B97">
              <w:rPr>
                <w:color w:val="auto"/>
                <w:spacing w:val="-8"/>
                <w:sz w:val="20"/>
                <w:szCs w:val="20"/>
              </w:rPr>
              <w:t>bewertung</w:t>
            </w:r>
            <w:proofErr w:type="spellEnd"/>
            <w:r w:rsidR="00B11B97" w:rsidRPr="00B11B97">
              <w:rPr>
                <w:color w:val="auto"/>
                <w:spacing w:val="-8"/>
                <w:sz w:val="20"/>
                <w:szCs w:val="20"/>
              </w:rPr>
              <w:t xml:space="preserve"> und</w:t>
            </w:r>
            <w:r w:rsidRPr="00B11B97">
              <w:rPr>
                <w:color w:val="auto"/>
                <w:spacing w:val="-8"/>
                <w:sz w:val="20"/>
                <w:szCs w:val="20"/>
              </w:rPr>
              <w:t xml:space="preserve"> –</w:t>
            </w:r>
            <w:proofErr w:type="spellStart"/>
            <w:r w:rsidRPr="00B11B97">
              <w:rPr>
                <w:color w:val="auto"/>
                <w:spacing w:val="-8"/>
                <w:sz w:val="20"/>
                <w:szCs w:val="20"/>
              </w:rPr>
              <w:t>evaluation</w:t>
            </w:r>
            <w:proofErr w:type="spellEnd"/>
            <w:r w:rsidRPr="00B11B97">
              <w:rPr>
                <w:color w:val="auto"/>
                <w:spacing w:val="-8"/>
                <w:sz w:val="20"/>
                <w:szCs w:val="20"/>
              </w:rPr>
              <w:t xml:space="preserve">. </w:t>
            </w:r>
          </w:p>
          <w:p w:rsidR="00ED4BC2" w:rsidRPr="007D7761" w:rsidRDefault="002912F3" w:rsidP="00B11B97">
            <w:pPr>
              <w:spacing w:after="40"/>
              <w:rPr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kennen und analysieren unterschiedliche Möglichkeiten und Ansätze der Lei</w:t>
            </w:r>
            <w:r w:rsidRPr="007D7761">
              <w:rPr>
                <w:sz w:val="20"/>
                <w:szCs w:val="20"/>
              </w:rPr>
              <w:t>s</w:t>
            </w:r>
            <w:r w:rsidRPr="007D7761">
              <w:rPr>
                <w:sz w:val="20"/>
                <w:szCs w:val="20"/>
              </w:rPr>
              <w:t>tungsmessung und Leistungsbeurteilung im GU</w:t>
            </w:r>
          </w:p>
          <w:p w:rsidR="00ED4BC2" w:rsidRPr="007D7761" w:rsidRDefault="002912F3" w:rsidP="00B11B97">
            <w:pPr>
              <w:spacing w:after="40"/>
              <w:rPr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kennen</w:t>
            </w:r>
            <w:r w:rsidRPr="007D7761">
              <w:rPr>
                <w:color w:val="FF0000"/>
                <w:sz w:val="20"/>
                <w:szCs w:val="20"/>
              </w:rPr>
              <w:t xml:space="preserve"> </w:t>
            </w:r>
            <w:r w:rsidRPr="007D7761">
              <w:rPr>
                <w:color w:val="auto"/>
                <w:sz w:val="20"/>
                <w:szCs w:val="20"/>
              </w:rPr>
              <w:t xml:space="preserve">die rechtlichen </w:t>
            </w:r>
            <w:r w:rsidRPr="007D7761">
              <w:rPr>
                <w:sz w:val="20"/>
                <w:szCs w:val="20"/>
              </w:rPr>
              <w:t>Grundlagen der Leistungsmessung</w:t>
            </w:r>
          </w:p>
          <w:p w:rsidR="00ED4BC2" w:rsidRPr="001B37AA" w:rsidRDefault="002912F3" w:rsidP="00B11B97">
            <w:pPr>
              <w:spacing w:after="40"/>
              <w:rPr>
                <w:color w:val="1F497D" w:themeColor="text2"/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kennen Qualitätsmerkmale schriftlicher Tests / Aufgabenstellungen</w:t>
            </w:r>
            <w:r w:rsidR="00946E35" w:rsidRPr="007D7761">
              <w:rPr>
                <w:sz w:val="20"/>
                <w:szCs w:val="20"/>
              </w:rPr>
              <w:t xml:space="preserve">… </w:t>
            </w:r>
            <w:r w:rsidR="00946E35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reflektieren unterschiedliche Formen von</w:t>
            </w:r>
            <w:r w:rsidRPr="007D7761">
              <w:rPr>
                <w:color w:val="FF0000"/>
                <w:sz w:val="20"/>
                <w:szCs w:val="20"/>
              </w:rPr>
              <w:t xml:space="preserve"> </w:t>
            </w:r>
            <w:r w:rsidRPr="007D7761">
              <w:rPr>
                <w:color w:val="auto"/>
                <w:sz w:val="20"/>
                <w:szCs w:val="20"/>
              </w:rPr>
              <w:t>kompetenzorientierten</w:t>
            </w:r>
            <w:r w:rsidRPr="007D7761">
              <w:rPr>
                <w:sz w:val="20"/>
                <w:szCs w:val="20"/>
              </w:rPr>
              <w:t xml:space="preserve"> Leistungsme</w:t>
            </w:r>
            <w:r w:rsidRPr="007D7761">
              <w:rPr>
                <w:sz w:val="20"/>
                <w:szCs w:val="20"/>
              </w:rPr>
              <w:t>s</w:t>
            </w:r>
            <w:r w:rsidRPr="007D7761">
              <w:rPr>
                <w:sz w:val="20"/>
                <w:szCs w:val="20"/>
              </w:rPr>
              <w:t xml:space="preserve">sungen erstellen und den jeweiligen Wert </w:t>
            </w:r>
          </w:p>
          <w:p w:rsidR="00ED4BC2" w:rsidRPr="007D7761" w:rsidRDefault="002912F3" w:rsidP="00B11B97">
            <w:pPr>
              <w:spacing w:after="40"/>
              <w:rPr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analysieren schriftliche Testmethoden hinsichtlich ihrer Wirksamkeit und der Bezüge zu den intendierten Lernerträgen</w:t>
            </w:r>
          </w:p>
          <w:p w:rsidR="00ED4BC2" w:rsidRPr="007D7761" w:rsidRDefault="002912F3" w:rsidP="00B11B97">
            <w:pPr>
              <w:spacing w:after="40"/>
              <w:rPr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kennen alternative Formen der Leistungsmessung</w:t>
            </w:r>
          </w:p>
          <w:p w:rsidR="00ED4BC2" w:rsidRPr="007D7761" w:rsidRDefault="002912F3" w:rsidP="00B11B97">
            <w:pPr>
              <w:spacing w:after="40"/>
              <w:rPr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kennen Aussagewert und Grenzen von Leistungsbeurteilungen</w:t>
            </w:r>
          </w:p>
          <w:p w:rsidR="00946E35" w:rsidRPr="00946E35" w:rsidRDefault="002912F3" w:rsidP="00946E35">
            <w:pPr>
              <w:spacing w:after="40"/>
              <w:rPr>
                <w:color w:val="1F497D" w:themeColor="text2"/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reflektieren die Lehrerrolle im Bezug auf die Leistungsmessung</w:t>
            </w:r>
            <w:r w:rsidR="00946E35">
              <w:rPr>
                <w:sz w:val="20"/>
                <w:szCs w:val="20"/>
              </w:rPr>
              <w:br/>
            </w:r>
            <w:r w:rsidR="008816AD">
              <w:rPr>
                <w:color w:val="1F497D" w:themeColor="text2"/>
                <w:sz w:val="20"/>
                <w:szCs w:val="20"/>
              </w:rPr>
              <w:t>...</w:t>
            </w:r>
            <w:r w:rsidR="00023014">
              <w:rPr>
                <w:color w:val="1F497D" w:themeColor="text2"/>
                <w:sz w:val="20"/>
                <w:szCs w:val="20"/>
              </w:rPr>
              <w:t xml:space="preserve"> k</w:t>
            </w:r>
            <w:r w:rsidR="00946E35" w:rsidRPr="00946E35">
              <w:rPr>
                <w:color w:val="1F497D" w:themeColor="text2"/>
                <w:sz w:val="20"/>
                <w:szCs w:val="20"/>
              </w:rPr>
              <w:t>ennen Möglichkeiten zum Umgang mit Heterogenität und zur individuellen Fö</w:t>
            </w:r>
            <w:r w:rsidR="00946E35" w:rsidRPr="00946E35">
              <w:rPr>
                <w:color w:val="1F497D" w:themeColor="text2"/>
                <w:sz w:val="20"/>
                <w:szCs w:val="20"/>
              </w:rPr>
              <w:t>r</w:t>
            </w:r>
            <w:r w:rsidR="00946E35" w:rsidRPr="00946E35">
              <w:rPr>
                <w:color w:val="1F497D" w:themeColor="text2"/>
                <w:sz w:val="20"/>
                <w:szCs w:val="20"/>
              </w:rPr>
              <w:t>derung.</w:t>
            </w:r>
          </w:p>
          <w:p w:rsidR="00946E35" w:rsidRPr="00946E35" w:rsidRDefault="008816AD" w:rsidP="00946E35">
            <w:pPr>
              <w:spacing w:after="4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...</w:t>
            </w:r>
            <w:r w:rsidR="00946E35" w:rsidRPr="00946E35">
              <w:rPr>
                <w:color w:val="1F497D" w:themeColor="text2"/>
                <w:sz w:val="20"/>
                <w:szCs w:val="20"/>
              </w:rPr>
              <w:t xml:space="preserve"> diagnostizieren den lern- und entwicklungspsychologischen Stand und die Ler</w:t>
            </w:r>
            <w:r w:rsidR="00946E35" w:rsidRPr="00946E35">
              <w:rPr>
                <w:color w:val="1F497D" w:themeColor="text2"/>
                <w:sz w:val="20"/>
                <w:szCs w:val="20"/>
              </w:rPr>
              <w:t>n</w:t>
            </w:r>
            <w:r w:rsidR="00946E35" w:rsidRPr="00946E35">
              <w:rPr>
                <w:color w:val="1F497D" w:themeColor="text2"/>
                <w:sz w:val="20"/>
                <w:szCs w:val="20"/>
              </w:rPr>
              <w:t>potentiale der Schüler und erkennen Lernhindernisse sowie besondere Begabungen innerhalb der Lerngruppe.</w:t>
            </w:r>
          </w:p>
          <w:p w:rsidR="00ED4BC2" w:rsidRPr="00946E35" w:rsidRDefault="00946E35" w:rsidP="00B11B97">
            <w:pPr>
              <w:spacing w:after="40"/>
              <w:rPr>
                <w:color w:val="1F497D" w:themeColor="text2"/>
                <w:sz w:val="20"/>
                <w:szCs w:val="20"/>
              </w:rPr>
            </w:pPr>
            <w:r w:rsidRPr="00946E35">
              <w:rPr>
                <w:color w:val="1F497D" w:themeColor="text2"/>
                <w:sz w:val="20"/>
                <w:szCs w:val="20"/>
              </w:rPr>
              <w:t>...</w:t>
            </w:r>
            <w:r w:rsidR="00023014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946E35">
              <w:rPr>
                <w:color w:val="1F497D" w:themeColor="text2"/>
                <w:sz w:val="20"/>
                <w:szCs w:val="20"/>
              </w:rPr>
              <w:t>setzen unterschiedliche Beurteilungssysteme individuell ein</w:t>
            </w:r>
            <w:r w:rsidR="00023014">
              <w:rPr>
                <w:color w:val="1F497D" w:themeColor="text2"/>
                <w:sz w:val="20"/>
                <w:szCs w:val="20"/>
              </w:rPr>
              <w:br/>
            </w:r>
            <w:r w:rsidR="001B37AA" w:rsidRPr="001B37AA">
              <w:rPr>
                <w:color w:val="1F497D" w:themeColor="text2"/>
                <w:sz w:val="20"/>
                <w:szCs w:val="20"/>
              </w:rPr>
              <w:t>.</w:t>
            </w:r>
            <w:r w:rsidR="00023014">
              <w:rPr>
                <w:color w:val="1F497D" w:themeColor="text2"/>
                <w:sz w:val="20"/>
                <w:szCs w:val="20"/>
              </w:rPr>
              <w:t>.</w:t>
            </w:r>
            <w:r w:rsidR="001B37AA" w:rsidRPr="001B37AA">
              <w:rPr>
                <w:color w:val="1F497D" w:themeColor="text2"/>
                <w:sz w:val="20"/>
                <w:szCs w:val="20"/>
              </w:rPr>
              <w:t>.</w:t>
            </w:r>
            <w:r w:rsidR="00023014">
              <w:rPr>
                <w:color w:val="1F497D" w:themeColor="text2"/>
                <w:sz w:val="20"/>
                <w:szCs w:val="20"/>
              </w:rPr>
              <w:t xml:space="preserve"> </w:t>
            </w:r>
            <w:r w:rsidR="001B37AA" w:rsidRPr="001B37AA">
              <w:rPr>
                <w:color w:val="1F497D" w:themeColor="text2"/>
                <w:sz w:val="20"/>
                <w:szCs w:val="20"/>
              </w:rPr>
              <w:t>erfassen, interpretieren und dokumentieren gemeinsam Leistungen</w:t>
            </w:r>
          </w:p>
        </w:tc>
      </w:tr>
      <w:tr w:rsidR="00ED4BC2" w:rsidTr="001F5E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1</w:t>
            </w:r>
            <w:r w:rsidR="001F5E8C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Nachhalti</w:t>
            </w:r>
            <w:r w:rsidRPr="007D7761">
              <w:rPr>
                <w:b/>
              </w:rPr>
              <w:t>g</w:t>
            </w:r>
            <w:r w:rsidRPr="007D7761">
              <w:rPr>
                <w:b/>
              </w:rPr>
              <w:t>keit im GU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pStyle w:val="Kopf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7D7761">
              <w:rPr>
                <w:sz w:val="22"/>
              </w:rPr>
              <w:t xml:space="preserve">Tafelbild, </w:t>
            </w:r>
          </w:p>
          <w:p w:rsidR="00ED4BC2" w:rsidRPr="007D7761" w:rsidRDefault="002912F3">
            <w:pPr>
              <w:numPr>
                <w:ilvl w:val="0"/>
                <w:numId w:val="27"/>
              </w:numPr>
              <w:rPr>
                <w:sz w:val="22"/>
              </w:rPr>
            </w:pPr>
            <w:r w:rsidRPr="007D7761">
              <w:rPr>
                <w:sz w:val="22"/>
              </w:rPr>
              <w:t xml:space="preserve">Portfolio, </w:t>
            </w:r>
          </w:p>
          <w:p w:rsidR="00ED4BC2" w:rsidRPr="007D7761" w:rsidRDefault="002912F3">
            <w:pPr>
              <w:numPr>
                <w:ilvl w:val="0"/>
                <w:numId w:val="27"/>
              </w:numPr>
              <w:rPr>
                <w:sz w:val="22"/>
              </w:rPr>
            </w:pPr>
            <w:r w:rsidRPr="007D7761">
              <w:rPr>
                <w:sz w:val="22"/>
              </w:rPr>
              <w:t xml:space="preserve">Strukturierung und </w:t>
            </w:r>
          </w:p>
          <w:p w:rsidR="00ED4BC2" w:rsidRPr="007D7761" w:rsidRDefault="002912F3">
            <w:pPr>
              <w:numPr>
                <w:ilvl w:val="0"/>
                <w:numId w:val="27"/>
              </w:numPr>
              <w:rPr>
                <w:sz w:val="22"/>
              </w:rPr>
            </w:pPr>
            <w:r w:rsidRPr="007D7761">
              <w:rPr>
                <w:sz w:val="22"/>
              </w:rPr>
              <w:t>Sicherung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946E35" w:rsidRDefault="002912F3">
            <w:pPr>
              <w:rPr>
                <w:sz w:val="20"/>
                <w:szCs w:val="20"/>
              </w:rPr>
            </w:pPr>
            <w:r w:rsidRPr="00946E35">
              <w:rPr>
                <w:sz w:val="20"/>
                <w:szCs w:val="20"/>
              </w:rPr>
              <w:t>M4: Unterricht</w:t>
            </w:r>
            <w:r w:rsidR="00946E35">
              <w:rPr>
                <w:sz w:val="20"/>
                <w:szCs w:val="20"/>
              </w:rPr>
              <w:br/>
            </w:r>
            <w:r w:rsidR="00946E35" w:rsidRPr="00532A92">
              <w:rPr>
                <w:color w:val="1F497D" w:themeColor="text2"/>
                <w:sz w:val="20"/>
                <w:szCs w:val="20"/>
              </w:rPr>
              <w:t>MIK 2: Förderpädagog</w:t>
            </w:r>
            <w:r w:rsidR="00946E35" w:rsidRPr="00532A92">
              <w:rPr>
                <w:color w:val="1F497D" w:themeColor="text2"/>
                <w:sz w:val="20"/>
                <w:szCs w:val="20"/>
              </w:rPr>
              <w:t>i</w:t>
            </w:r>
            <w:r w:rsidR="00946E35" w:rsidRPr="00532A92">
              <w:rPr>
                <w:color w:val="1F497D" w:themeColor="text2"/>
                <w:sz w:val="20"/>
                <w:szCs w:val="20"/>
              </w:rPr>
              <w:t>sche Grundla</w:t>
            </w:r>
            <w:r w:rsidR="00946E35">
              <w:rPr>
                <w:color w:val="1F497D" w:themeColor="text2"/>
                <w:sz w:val="20"/>
                <w:szCs w:val="20"/>
              </w:rPr>
              <w:t>gen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35" w:rsidRPr="007D7761" w:rsidRDefault="002912F3" w:rsidP="00023014">
            <w:pPr>
              <w:spacing w:after="40"/>
              <w:rPr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kennen Verfahren zur Visualisierung von Unterrichtsinhalten</w:t>
            </w:r>
            <w:r w:rsidR="00023014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konzipieren Unterrichtsstrukturen so, dass ein konkreter Lernertrag sichtbar wird</w:t>
            </w:r>
            <w:r w:rsidR="00023014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setzen Materialien und Methoden so ein, dass ein Lernzuwachs ermöglicht wird</w:t>
            </w:r>
            <w:r w:rsidR="00023014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kennen Verfahren zur Sicherung, Wiederholung und Übung von Lerninhalten</w:t>
            </w:r>
            <w:r w:rsidR="00023014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 xml:space="preserve">... ermöglichen fachlichen Kompetenzzuwachs der Schüler durch Verknüpfen von Lerninhalten </w:t>
            </w:r>
            <w:r w:rsidR="00023014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nutzen Methoden zur Überprüfung der Wirksamkeit von Fachunterricht (z.B. Feedback)</w:t>
            </w:r>
            <w:r w:rsidR="00023014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erkennen die Besonderheiten von Sicherungsphasen und entwickeln Ko</w:t>
            </w:r>
            <w:r w:rsidR="00660437">
              <w:rPr>
                <w:sz w:val="20"/>
                <w:szCs w:val="20"/>
              </w:rPr>
              <w:t>nzepte zur Lernerfolgssic</w:t>
            </w:r>
            <w:r w:rsidR="00023014">
              <w:rPr>
                <w:sz w:val="20"/>
                <w:szCs w:val="20"/>
              </w:rPr>
              <w:t>herung</w:t>
            </w:r>
            <w:r w:rsidR="00023014">
              <w:rPr>
                <w:sz w:val="20"/>
                <w:szCs w:val="20"/>
              </w:rPr>
              <w:br/>
            </w:r>
            <w:r w:rsidR="00660437" w:rsidRPr="00946E35">
              <w:rPr>
                <w:color w:val="1F497D" w:themeColor="text2"/>
                <w:sz w:val="20"/>
                <w:szCs w:val="20"/>
              </w:rPr>
              <w:t>...</w:t>
            </w:r>
            <w:r w:rsidR="008816AD">
              <w:rPr>
                <w:color w:val="1F497D" w:themeColor="text2"/>
                <w:sz w:val="20"/>
                <w:szCs w:val="20"/>
              </w:rPr>
              <w:t xml:space="preserve"> </w:t>
            </w:r>
            <w:r w:rsidR="00660437" w:rsidRPr="00946E35">
              <w:rPr>
                <w:color w:val="1F497D" w:themeColor="text2"/>
                <w:sz w:val="20"/>
                <w:szCs w:val="20"/>
              </w:rPr>
              <w:t>entwickeln geeignete Konzepte mit und weiter zur Vermeidung von Lernprobl</w:t>
            </w:r>
            <w:r w:rsidR="00660437" w:rsidRPr="00946E35">
              <w:rPr>
                <w:color w:val="1F497D" w:themeColor="text2"/>
                <w:sz w:val="20"/>
                <w:szCs w:val="20"/>
              </w:rPr>
              <w:t>e</w:t>
            </w:r>
            <w:r w:rsidR="00660437" w:rsidRPr="00946E35">
              <w:rPr>
                <w:color w:val="1F497D" w:themeColor="text2"/>
                <w:sz w:val="20"/>
                <w:szCs w:val="20"/>
              </w:rPr>
              <w:t>men und Lernschwierigkeiten und steigern somit die Nachhaltigkeit von histor</w:t>
            </w:r>
            <w:r w:rsidR="00660437" w:rsidRPr="00946E35">
              <w:rPr>
                <w:color w:val="1F497D" w:themeColor="text2"/>
                <w:sz w:val="20"/>
                <w:szCs w:val="20"/>
              </w:rPr>
              <w:t>i</w:t>
            </w:r>
            <w:r w:rsidR="00660437" w:rsidRPr="00946E35">
              <w:rPr>
                <w:color w:val="1F497D" w:themeColor="text2"/>
                <w:sz w:val="20"/>
                <w:szCs w:val="20"/>
              </w:rPr>
              <w:t>schen Lernprozessen.</w:t>
            </w:r>
            <w:r w:rsidR="00023014">
              <w:rPr>
                <w:color w:val="1F497D" w:themeColor="text2"/>
                <w:sz w:val="20"/>
                <w:szCs w:val="20"/>
              </w:rPr>
              <w:br/>
            </w:r>
            <w:r w:rsidR="00946E35">
              <w:rPr>
                <w:color w:val="1F497D" w:themeColor="text2"/>
                <w:sz w:val="20"/>
                <w:szCs w:val="20"/>
              </w:rPr>
              <w:t>.</w:t>
            </w:r>
            <w:r w:rsidR="00023014">
              <w:rPr>
                <w:color w:val="1F497D" w:themeColor="text2"/>
                <w:sz w:val="20"/>
                <w:szCs w:val="20"/>
              </w:rPr>
              <w:t>.</w:t>
            </w:r>
            <w:r w:rsidR="00946E35">
              <w:rPr>
                <w:color w:val="1F497D" w:themeColor="text2"/>
                <w:sz w:val="20"/>
                <w:szCs w:val="20"/>
              </w:rPr>
              <w:t>.</w:t>
            </w:r>
            <w:r w:rsidR="008816AD">
              <w:rPr>
                <w:color w:val="1F497D" w:themeColor="text2"/>
                <w:sz w:val="20"/>
                <w:szCs w:val="20"/>
              </w:rPr>
              <w:t xml:space="preserve"> </w:t>
            </w:r>
            <w:r w:rsidR="00946E35">
              <w:rPr>
                <w:color w:val="1F497D" w:themeColor="text2"/>
                <w:sz w:val="20"/>
                <w:szCs w:val="20"/>
              </w:rPr>
              <w:t xml:space="preserve">analysieren Lern- und Entwicklungsprozesse von </w:t>
            </w:r>
            <w:proofErr w:type="spellStart"/>
            <w:r w:rsidR="00946E35">
              <w:rPr>
                <w:color w:val="1F497D" w:themeColor="text2"/>
                <w:sz w:val="20"/>
                <w:szCs w:val="20"/>
              </w:rPr>
              <w:t>SuS</w:t>
            </w:r>
            <w:proofErr w:type="spellEnd"/>
          </w:p>
        </w:tc>
      </w:tr>
      <w:tr w:rsidR="00CE55CB" w:rsidTr="001F5E8C">
        <w:trPr>
          <w:cantSplit/>
          <w:trHeight w:val="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CB" w:rsidRPr="007D7761" w:rsidRDefault="00CE55CB">
            <w:pPr>
              <w:rPr>
                <w:b/>
              </w:rPr>
            </w:pPr>
            <w:r w:rsidRPr="007D7761">
              <w:rPr>
                <w:b/>
              </w:rPr>
              <w:lastRenderedPageBreak/>
              <w:t>1</w:t>
            </w:r>
            <w:r w:rsidR="001F5E8C">
              <w:rPr>
                <w:b/>
              </w:rPr>
              <w:t>4</w:t>
            </w:r>
          </w:p>
          <w:p w:rsidR="00CE55CB" w:rsidRDefault="00CE55CB">
            <w:pPr>
              <w:rPr>
                <w:b/>
              </w:rPr>
            </w:pPr>
          </w:p>
          <w:p w:rsidR="00CE55CB" w:rsidRDefault="00CE55CB">
            <w:pPr>
              <w:rPr>
                <w:b/>
              </w:rPr>
            </w:pPr>
          </w:p>
          <w:p w:rsidR="00A41253" w:rsidRDefault="00A41253">
            <w:pPr>
              <w:rPr>
                <w:b/>
              </w:rPr>
            </w:pPr>
          </w:p>
          <w:p w:rsidR="00CE55CB" w:rsidRPr="007D7761" w:rsidRDefault="00CE55CB">
            <w:pPr>
              <w:rPr>
                <w:b/>
              </w:rPr>
            </w:pPr>
            <w:r w:rsidRPr="007D7761">
              <w:rPr>
                <w:b/>
              </w:rPr>
              <w:t>1</w:t>
            </w:r>
            <w:r w:rsidR="001F5E8C">
              <w:rPr>
                <w:b/>
              </w:rPr>
              <w:t>5</w:t>
            </w:r>
          </w:p>
          <w:p w:rsidR="00CE55CB" w:rsidRDefault="00CE55CB" w:rsidP="00B12F68">
            <w:pPr>
              <w:rPr>
                <w:b/>
              </w:rPr>
            </w:pPr>
          </w:p>
          <w:p w:rsidR="00CE55CB" w:rsidRDefault="00CE55CB" w:rsidP="00B12F68">
            <w:pPr>
              <w:rPr>
                <w:b/>
              </w:rPr>
            </w:pPr>
          </w:p>
          <w:p w:rsidR="001F5E8C" w:rsidRDefault="001F5E8C" w:rsidP="00B12F68">
            <w:pPr>
              <w:rPr>
                <w:b/>
              </w:rPr>
            </w:pPr>
          </w:p>
          <w:p w:rsidR="001F5E8C" w:rsidRDefault="001F5E8C" w:rsidP="00B12F68">
            <w:pPr>
              <w:rPr>
                <w:b/>
              </w:rPr>
            </w:pPr>
          </w:p>
          <w:p w:rsidR="001F5E8C" w:rsidRDefault="001F5E8C" w:rsidP="00B12F68">
            <w:pPr>
              <w:rPr>
                <w:b/>
              </w:rPr>
            </w:pPr>
          </w:p>
          <w:p w:rsidR="001F5E8C" w:rsidRDefault="001F5E8C" w:rsidP="00B12F68">
            <w:pPr>
              <w:rPr>
                <w:b/>
              </w:rPr>
            </w:pPr>
          </w:p>
          <w:p w:rsidR="00CE55CB" w:rsidRDefault="00CE55CB" w:rsidP="00B12F68">
            <w:pPr>
              <w:rPr>
                <w:b/>
              </w:rPr>
            </w:pPr>
          </w:p>
          <w:p w:rsidR="00A41253" w:rsidRDefault="00A41253" w:rsidP="00B12F68">
            <w:pPr>
              <w:rPr>
                <w:b/>
              </w:rPr>
            </w:pPr>
          </w:p>
          <w:p w:rsidR="00CE55CB" w:rsidRDefault="00CE55CB" w:rsidP="00B12F68">
            <w:pPr>
              <w:rPr>
                <w:b/>
              </w:rPr>
            </w:pPr>
            <w:r w:rsidRPr="007D7761">
              <w:rPr>
                <w:b/>
              </w:rPr>
              <w:t>1</w:t>
            </w:r>
            <w:r w:rsidR="001F5E8C">
              <w:rPr>
                <w:b/>
              </w:rPr>
              <w:t>6</w:t>
            </w:r>
          </w:p>
          <w:p w:rsidR="00CE55CB" w:rsidRDefault="00CE55CB" w:rsidP="00B12F68">
            <w:pPr>
              <w:rPr>
                <w:b/>
              </w:rPr>
            </w:pPr>
          </w:p>
          <w:p w:rsidR="00CE55CB" w:rsidRDefault="00CE55CB" w:rsidP="00B12F68">
            <w:pPr>
              <w:rPr>
                <w:b/>
              </w:rPr>
            </w:pPr>
          </w:p>
          <w:p w:rsidR="00CE55CB" w:rsidRPr="007D7761" w:rsidRDefault="00CE55CB" w:rsidP="00B12F68">
            <w:pPr>
              <w:rPr>
                <w:b/>
              </w:rPr>
            </w:pPr>
            <w:r>
              <w:rPr>
                <w:b/>
              </w:rPr>
              <w:t>1</w:t>
            </w:r>
            <w:r w:rsidR="001F5E8C">
              <w:rPr>
                <w:b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8C" w:rsidRDefault="00CE55CB">
            <w:pPr>
              <w:rPr>
                <w:b/>
              </w:rPr>
            </w:pPr>
            <w:r w:rsidRPr="007D7761">
              <w:rPr>
                <w:b/>
              </w:rPr>
              <w:t>Medien</w:t>
            </w:r>
          </w:p>
          <w:p w:rsidR="00CE55CB" w:rsidRPr="007D7761" w:rsidRDefault="00CE55CB">
            <w:pPr>
              <w:rPr>
                <w:b/>
              </w:rPr>
            </w:pPr>
            <w:r w:rsidRPr="007D7761">
              <w:rPr>
                <w:b/>
              </w:rPr>
              <w:t xml:space="preserve"> im GU I</w:t>
            </w:r>
          </w:p>
          <w:p w:rsidR="00CE55CB" w:rsidRDefault="00CE55CB">
            <w:pPr>
              <w:rPr>
                <w:b/>
              </w:rPr>
            </w:pPr>
          </w:p>
          <w:p w:rsidR="00A41253" w:rsidRDefault="00A41253">
            <w:pPr>
              <w:rPr>
                <w:b/>
              </w:rPr>
            </w:pPr>
          </w:p>
          <w:p w:rsidR="001F5E8C" w:rsidRDefault="00CE55CB">
            <w:pPr>
              <w:rPr>
                <w:b/>
              </w:rPr>
            </w:pPr>
            <w:r w:rsidRPr="007D7761">
              <w:rPr>
                <w:b/>
              </w:rPr>
              <w:t xml:space="preserve">Medien </w:t>
            </w:r>
          </w:p>
          <w:p w:rsidR="001F5E8C" w:rsidRDefault="00CE55CB">
            <w:pPr>
              <w:rPr>
                <w:b/>
              </w:rPr>
            </w:pPr>
            <w:r w:rsidRPr="007D7761">
              <w:rPr>
                <w:b/>
              </w:rPr>
              <w:t>im GU II</w:t>
            </w:r>
          </w:p>
          <w:p w:rsidR="00A41253" w:rsidRDefault="001F5E8C">
            <w:pPr>
              <w:rPr>
                <w:b/>
                <w:color w:val="FF0000"/>
              </w:rPr>
            </w:pPr>
            <w:r w:rsidRPr="001F5E8C">
              <w:rPr>
                <w:b/>
                <w:color w:val="FF0000"/>
              </w:rPr>
              <w:t>Handlung</w:t>
            </w:r>
            <w:r w:rsidRPr="001F5E8C">
              <w:rPr>
                <w:b/>
                <w:color w:val="FF0000"/>
              </w:rPr>
              <w:t>s</w:t>
            </w:r>
            <w:r w:rsidRPr="001F5E8C">
              <w:rPr>
                <w:b/>
                <w:color w:val="FF0000"/>
              </w:rPr>
              <w:t>orientierung im GU I</w:t>
            </w:r>
          </w:p>
          <w:p w:rsidR="00CE55CB" w:rsidRDefault="00A412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(Besonde</w:t>
            </w:r>
            <w:r>
              <w:rPr>
                <w:b/>
                <w:color w:val="FF0000"/>
              </w:rPr>
              <w:t>r</w:t>
            </w:r>
            <w:r>
              <w:rPr>
                <w:b/>
                <w:color w:val="FF0000"/>
              </w:rPr>
              <w:t>heiten der RS plus)</w:t>
            </w:r>
          </w:p>
          <w:p w:rsidR="00A41253" w:rsidRPr="00A41253" w:rsidRDefault="00A41253">
            <w:pPr>
              <w:rPr>
                <w:b/>
                <w:color w:val="FF0000"/>
              </w:rPr>
            </w:pPr>
          </w:p>
          <w:p w:rsidR="00CE55CB" w:rsidRDefault="00CE55CB">
            <w:pPr>
              <w:rPr>
                <w:b/>
              </w:rPr>
            </w:pPr>
            <w:r>
              <w:rPr>
                <w:b/>
              </w:rPr>
              <w:t>Medien</w:t>
            </w:r>
          </w:p>
          <w:p w:rsidR="00CE55CB" w:rsidRDefault="00CE55CB">
            <w:pPr>
              <w:rPr>
                <w:b/>
              </w:rPr>
            </w:pPr>
            <w:r w:rsidRPr="007D7761">
              <w:rPr>
                <w:b/>
              </w:rPr>
              <w:t>im GU III</w:t>
            </w:r>
          </w:p>
          <w:p w:rsidR="00CE55CB" w:rsidRDefault="00CE55CB">
            <w:pPr>
              <w:rPr>
                <w:b/>
              </w:rPr>
            </w:pPr>
          </w:p>
          <w:p w:rsidR="00CE55CB" w:rsidRPr="001F5E8C" w:rsidRDefault="00CE55CB" w:rsidP="00B12F68">
            <w:pPr>
              <w:rPr>
                <w:b/>
                <w:color w:val="FF0000"/>
              </w:rPr>
            </w:pPr>
            <w:r w:rsidRPr="001F5E8C">
              <w:rPr>
                <w:b/>
                <w:color w:val="FF0000"/>
              </w:rPr>
              <w:t>Medien</w:t>
            </w:r>
          </w:p>
          <w:p w:rsidR="00CE55CB" w:rsidRPr="007D7761" w:rsidRDefault="00CE55CB" w:rsidP="00B12F68">
            <w:pPr>
              <w:rPr>
                <w:b/>
              </w:rPr>
            </w:pPr>
            <w:r w:rsidRPr="001F5E8C">
              <w:rPr>
                <w:b/>
                <w:color w:val="FF0000"/>
              </w:rPr>
              <w:t>im GU 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5CB" w:rsidRPr="007D7761" w:rsidRDefault="00CE55CB" w:rsidP="001F5E8C">
            <w:pPr>
              <w:numPr>
                <w:ilvl w:val="0"/>
                <w:numId w:val="28"/>
              </w:numPr>
              <w:ind w:left="227" w:hanging="170"/>
              <w:rPr>
                <w:sz w:val="22"/>
              </w:rPr>
            </w:pPr>
            <w:r w:rsidRPr="007D7761">
              <w:rPr>
                <w:sz w:val="22"/>
              </w:rPr>
              <w:t>Darstellungstexte,</w:t>
            </w:r>
          </w:p>
          <w:p w:rsidR="00CE55CB" w:rsidRDefault="00CE55CB" w:rsidP="00A41253">
            <w:pPr>
              <w:numPr>
                <w:ilvl w:val="0"/>
                <w:numId w:val="28"/>
              </w:numPr>
              <w:ind w:left="227" w:hanging="170"/>
              <w:rPr>
                <w:sz w:val="22"/>
              </w:rPr>
            </w:pPr>
            <w:r w:rsidRPr="007D7761">
              <w:rPr>
                <w:sz w:val="22"/>
              </w:rPr>
              <w:t xml:space="preserve">Umgang mit </w:t>
            </w:r>
            <w:r w:rsidR="00A41253">
              <w:rPr>
                <w:sz w:val="22"/>
              </w:rPr>
              <w:t>Textquellen</w:t>
            </w:r>
          </w:p>
          <w:p w:rsidR="001F5E8C" w:rsidRDefault="001F5E8C" w:rsidP="00A41253">
            <w:pPr>
              <w:rPr>
                <w:sz w:val="22"/>
              </w:rPr>
            </w:pPr>
          </w:p>
          <w:p w:rsidR="00A41253" w:rsidRDefault="00A41253" w:rsidP="00A41253">
            <w:pPr>
              <w:rPr>
                <w:sz w:val="22"/>
              </w:rPr>
            </w:pPr>
          </w:p>
          <w:p w:rsidR="001F5E8C" w:rsidRPr="007D7761" w:rsidRDefault="001F5E8C" w:rsidP="001F5E8C">
            <w:pPr>
              <w:numPr>
                <w:ilvl w:val="0"/>
                <w:numId w:val="28"/>
              </w:numPr>
              <w:ind w:left="227" w:hanging="170"/>
              <w:rPr>
                <w:sz w:val="22"/>
              </w:rPr>
            </w:pPr>
            <w:r w:rsidRPr="007D7761">
              <w:rPr>
                <w:sz w:val="22"/>
              </w:rPr>
              <w:t>Aufgabenkultur</w:t>
            </w:r>
          </w:p>
          <w:p w:rsidR="00CE55CB" w:rsidRDefault="00CE55CB" w:rsidP="001F5E8C">
            <w:pPr>
              <w:ind w:left="227" w:hanging="170"/>
              <w:rPr>
                <w:sz w:val="22"/>
              </w:rPr>
            </w:pPr>
          </w:p>
          <w:p w:rsidR="00CE55CB" w:rsidRDefault="00CE55CB" w:rsidP="001F5E8C">
            <w:pPr>
              <w:ind w:left="227" w:hanging="170"/>
              <w:rPr>
                <w:sz w:val="22"/>
              </w:rPr>
            </w:pPr>
          </w:p>
          <w:p w:rsidR="001F5E8C" w:rsidRDefault="001F5E8C" w:rsidP="001F5E8C">
            <w:pPr>
              <w:rPr>
                <w:sz w:val="22"/>
              </w:rPr>
            </w:pPr>
          </w:p>
          <w:p w:rsidR="001F5E8C" w:rsidRDefault="001F5E8C" w:rsidP="001F5E8C">
            <w:pPr>
              <w:ind w:left="227" w:hanging="170"/>
              <w:rPr>
                <w:sz w:val="22"/>
              </w:rPr>
            </w:pPr>
          </w:p>
          <w:p w:rsidR="001F5E8C" w:rsidRDefault="001F5E8C" w:rsidP="001F5E8C">
            <w:pPr>
              <w:ind w:left="227" w:hanging="170"/>
              <w:rPr>
                <w:sz w:val="22"/>
              </w:rPr>
            </w:pPr>
          </w:p>
          <w:p w:rsidR="00A41253" w:rsidRDefault="00A41253" w:rsidP="001F5E8C">
            <w:pPr>
              <w:ind w:left="227" w:hanging="170"/>
              <w:rPr>
                <w:sz w:val="22"/>
              </w:rPr>
            </w:pPr>
          </w:p>
          <w:p w:rsidR="00A41253" w:rsidRDefault="00A41253" w:rsidP="00A41253">
            <w:pPr>
              <w:rPr>
                <w:sz w:val="22"/>
              </w:rPr>
            </w:pPr>
          </w:p>
          <w:p w:rsidR="00A41253" w:rsidRPr="007D7761" w:rsidRDefault="00A41253" w:rsidP="001F5E8C">
            <w:pPr>
              <w:ind w:left="227" w:hanging="170"/>
              <w:rPr>
                <w:sz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5CB" w:rsidRPr="00F12E49" w:rsidRDefault="00CE55CB">
            <w:pPr>
              <w:rPr>
                <w:sz w:val="20"/>
                <w:szCs w:val="20"/>
              </w:rPr>
            </w:pPr>
            <w:r w:rsidRPr="00F12E49">
              <w:rPr>
                <w:sz w:val="20"/>
                <w:szCs w:val="20"/>
              </w:rPr>
              <w:t xml:space="preserve">M3: Kommunikation und Interaktion </w:t>
            </w:r>
          </w:p>
          <w:p w:rsidR="00CE55CB" w:rsidRPr="007D7761" w:rsidRDefault="00CE55CB">
            <w:r w:rsidRPr="00F12E49">
              <w:rPr>
                <w:sz w:val="20"/>
                <w:szCs w:val="20"/>
              </w:rPr>
              <w:t>M4: Unterricht</w:t>
            </w:r>
            <w:r>
              <w:rPr>
                <w:sz w:val="20"/>
                <w:szCs w:val="20"/>
              </w:rPr>
              <w:br/>
            </w:r>
            <w:r w:rsidRPr="00532A92">
              <w:rPr>
                <w:color w:val="1F497D" w:themeColor="text2"/>
                <w:sz w:val="20"/>
                <w:szCs w:val="20"/>
              </w:rPr>
              <w:t>MIK 2: Förderpädagog</w:t>
            </w:r>
            <w:r w:rsidRPr="00532A92">
              <w:rPr>
                <w:color w:val="1F497D" w:themeColor="text2"/>
                <w:sz w:val="20"/>
                <w:szCs w:val="20"/>
              </w:rPr>
              <w:t>i</w:t>
            </w:r>
            <w:r w:rsidRPr="00532A92">
              <w:rPr>
                <w:color w:val="1F497D" w:themeColor="text2"/>
                <w:sz w:val="20"/>
                <w:szCs w:val="20"/>
              </w:rPr>
              <w:t>sche Grundla</w:t>
            </w:r>
            <w:r>
              <w:rPr>
                <w:color w:val="1F497D" w:themeColor="text2"/>
                <w:sz w:val="20"/>
                <w:szCs w:val="20"/>
              </w:rPr>
              <w:t>gen</w:t>
            </w:r>
          </w:p>
          <w:p w:rsidR="00CE55CB" w:rsidRPr="007D7761" w:rsidRDefault="00CE55CB">
            <w:r w:rsidRPr="001F449A">
              <w:rPr>
                <w:color w:val="1F497D" w:themeColor="text2"/>
                <w:sz w:val="20"/>
                <w:szCs w:val="20"/>
              </w:rPr>
              <w:t>MIK 3:Förderplan</w:t>
            </w:r>
            <w:r>
              <w:rPr>
                <w:color w:val="1F497D" w:themeColor="text2"/>
                <w:sz w:val="20"/>
                <w:szCs w:val="20"/>
              </w:rPr>
              <w:t>/ Ind</w:t>
            </w:r>
            <w:r>
              <w:rPr>
                <w:color w:val="1F497D" w:themeColor="text2"/>
                <w:sz w:val="20"/>
                <w:szCs w:val="20"/>
              </w:rPr>
              <w:t>i</w:t>
            </w:r>
            <w:r>
              <w:rPr>
                <w:color w:val="1F497D" w:themeColor="text2"/>
                <w:sz w:val="20"/>
                <w:szCs w:val="20"/>
              </w:rPr>
              <w:t>viduelle Lernförderung</w:t>
            </w:r>
          </w:p>
          <w:p w:rsidR="00CE55CB" w:rsidRPr="007D7761" w:rsidRDefault="00CE55CB">
            <w:r>
              <w:rPr>
                <w:color w:val="1F497D" w:themeColor="text2"/>
                <w:sz w:val="20"/>
                <w:szCs w:val="20"/>
              </w:rPr>
              <w:t>MIK 5:Erscheinungsformen</w:t>
            </w:r>
          </w:p>
          <w:p w:rsidR="00CE55CB" w:rsidRPr="007D7761" w:rsidRDefault="00CE55CB" w:rsidP="00B12F68"/>
        </w:tc>
        <w:tc>
          <w:tcPr>
            <w:tcW w:w="7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Pr="00CE55CB" w:rsidRDefault="00CE55CB" w:rsidP="00DC3E2B">
            <w:pPr>
              <w:pStyle w:val="Listenabsatz1"/>
              <w:spacing w:after="120"/>
              <w:ind w:left="0"/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  <w:r w:rsidRPr="007D7761">
              <w:rPr>
                <w:rFonts w:ascii="Tahoma" w:hAnsi="Tahoma" w:cs="Tahoma"/>
                <w:sz w:val="20"/>
                <w:szCs w:val="20"/>
              </w:rPr>
              <w:t>... kennen fachdidaktische und fachmethodische Aspekte des Umgangs mit spezie</w:t>
            </w:r>
            <w:r w:rsidRPr="007D7761">
              <w:rPr>
                <w:rFonts w:ascii="Tahoma" w:hAnsi="Tahoma" w:cs="Tahoma"/>
                <w:sz w:val="20"/>
                <w:szCs w:val="20"/>
              </w:rPr>
              <w:t>l</w:t>
            </w:r>
            <w:r w:rsidRPr="007D7761">
              <w:rPr>
                <w:rFonts w:ascii="Tahoma" w:hAnsi="Tahoma" w:cs="Tahoma"/>
                <w:sz w:val="20"/>
                <w:szCs w:val="20"/>
              </w:rPr>
              <w:t>len Medien/Materialien und leiten daraus Konsequenzen für den Eins</w:t>
            </w:r>
            <w:r>
              <w:rPr>
                <w:rFonts w:ascii="Tahoma" w:hAnsi="Tahoma" w:cs="Tahoma"/>
                <w:sz w:val="20"/>
                <w:szCs w:val="20"/>
              </w:rPr>
              <w:t>atz von Medien im Unterricht ab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C3E2B">
              <w:rPr>
                <w:rFonts w:ascii="Tahoma" w:hAnsi="Tahoma" w:cs="Tahoma"/>
                <w:sz w:val="20"/>
                <w:szCs w:val="20"/>
              </w:rPr>
              <w:t>... kennen die Bedeutung von Quellen als Grundbaustein des Faches Geschichte</w:t>
            </w:r>
            <w:r w:rsidRPr="00DC3E2B">
              <w:rPr>
                <w:rFonts w:ascii="Tahoma" w:hAnsi="Tahoma" w:cs="Tahoma"/>
                <w:sz w:val="20"/>
                <w:szCs w:val="20"/>
              </w:rPr>
              <w:br/>
              <w:t>...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3E2B">
              <w:rPr>
                <w:rFonts w:ascii="Tahoma" w:hAnsi="Tahoma" w:cs="Tahoma"/>
                <w:sz w:val="20"/>
                <w:szCs w:val="20"/>
              </w:rPr>
              <w:t>kennen die Bedeutung von Quellen zur Entwicklung einer Interpretationskomp</w:t>
            </w:r>
            <w:r w:rsidRPr="00DC3E2B">
              <w:rPr>
                <w:rFonts w:ascii="Tahoma" w:hAnsi="Tahoma" w:cs="Tahoma"/>
                <w:sz w:val="20"/>
                <w:szCs w:val="20"/>
              </w:rPr>
              <w:t>e</w:t>
            </w:r>
            <w:r w:rsidRPr="00DC3E2B">
              <w:rPr>
                <w:rFonts w:ascii="Tahoma" w:hAnsi="Tahoma" w:cs="Tahoma"/>
                <w:sz w:val="20"/>
                <w:szCs w:val="20"/>
              </w:rPr>
              <w:t>tenz</w:t>
            </w:r>
            <w:r w:rsidRPr="00DC3E2B">
              <w:rPr>
                <w:rFonts w:ascii="Tahoma" w:hAnsi="Tahoma" w:cs="Tahoma"/>
                <w:sz w:val="20"/>
                <w:szCs w:val="20"/>
              </w:rPr>
              <w:br/>
              <w:t>... kennen didaktische Zielsetzungen und methodische Vorgehensweisen beim U</w:t>
            </w:r>
            <w:r w:rsidRPr="00DC3E2B">
              <w:rPr>
                <w:rFonts w:ascii="Tahoma" w:hAnsi="Tahoma" w:cs="Tahoma"/>
                <w:sz w:val="20"/>
                <w:szCs w:val="20"/>
              </w:rPr>
              <w:t>m</w:t>
            </w:r>
            <w:r w:rsidRPr="00DC3E2B">
              <w:rPr>
                <w:rFonts w:ascii="Tahoma" w:hAnsi="Tahoma" w:cs="Tahoma"/>
                <w:sz w:val="20"/>
                <w:szCs w:val="20"/>
              </w:rPr>
              <w:t>gang mit Quellen und Medien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C3E2B">
              <w:rPr>
                <w:rFonts w:ascii="Tahoma" w:hAnsi="Tahoma" w:cs="Tahoma"/>
                <w:sz w:val="20"/>
                <w:szCs w:val="20"/>
              </w:rPr>
              <w:t>... analysieren Quellen und Medien hinsichtlich ihrer Passung und des Nutzen für eine Unterrichtsstunde</w:t>
            </w:r>
            <w:r w:rsidRPr="00DC3E2B">
              <w:rPr>
                <w:rFonts w:ascii="Tahoma" w:hAnsi="Tahoma" w:cs="Tahoma"/>
                <w:sz w:val="20"/>
                <w:szCs w:val="20"/>
              </w:rPr>
              <w:br/>
              <w:t>... schreiben und setzen Sachtexte für ihre Unterrichtsstunden zielgerichtet und differenziert ein</w:t>
            </w:r>
            <w:r w:rsidRPr="00DC3E2B">
              <w:rPr>
                <w:rFonts w:ascii="Tahoma" w:hAnsi="Tahoma" w:cs="Tahoma"/>
                <w:sz w:val="20"/>
                <w:szCs w:val="20"/>
              </w:rPr>
              <w:br/>
              <w:t>... kennen Methoden und Arbeitsweisen bei der Auswertung von Bildern und Kar</w:t>
            </w:r>
            <w:r w:rsidRPr="00DC3E2B">
              <w:rPr>
                <w:rFonts w:ascii="Tahoma" w:hAnsi="Tahoma" w:cs="Tahoma"/>
                <w:sz w:val="20"/>
                <w:szCs w:val="20"/>
              </w:rPr>
              <w:t>i</w:t>
            </w:r>
            <w:r w:rsidRPr="00DC3E2B">
              <w:rPr>
                <w:rFonts w:ascii="Tahoma" w:hAnsi="Tahoma" w:cs="Tahoma"/>
                <w:sz w:val="20"/>
                <w:szCs w:val="20"/>
              </w:rPr>
              <w:t>katuren</w:t>
            </w:r>
            <w:r w:rsidRPr="00DC3E2B">
              <w:rPr>
                <w:rFonts w:ascii="Tahoma" w:hAnsi="Tahoma" w:cs="Tahoma"/>
                <w:sz w:val="20"/>
                <w:szCs w:val="20"/>
              </w:rPr>
              <w:br/>
              <w:t xml:space="preserve">... analysieren den didaktischen Gehalt eines Mediums und beziehen ihn gezielt auf die Zielsetzung bzw. den Kompetenzerwerb in der Stunde </w:t>
            </w:r>
            <w:r w:rsidRPr="00DC3E2B">
              <w:rPr>
                <w:rFonts w:ascii="Tahoma" w:hAnsi="Tahoma" w:cs="Tahoma"/>
                <w:sz w:val="20"/>
                <w:szCs w:val="20"/>
              </w:rPr>
              <w:br/>
              <w:t>...kennen Möglichkeiten des Einsatzes von Karten im GU und dabei zu berücksicht</w:t>
            </w:r>
            <w:r w:rsidRPr="00DC3E2B">
              <w:rPr>
                <w:rFonts w:ascii="Tahoma" w:hAnsi="Tahoma" w:cs="Tahoma"/>
                <w:sz w:val="20"/>
                <w:szCs w:val="20"/>
              </w:rPr>
              <w:t>i</w:t>
            </w:r>
            <w:r w:rsidRPr="00DC3E2B">
              <w:rPr>
                <w:rFonts w:ascii="Tahoma" w:hAnsi="Tahoma" w:cs="Tahoma"/>
                <w:sz w:val="20"/>
                <w:szCs w:val="20"/>
              </w:rPr>
              <w:t>gende Schwierigkeiten</w:t>
            </w:r>
            <w:r w:rsidRPr="00DC3E2B">
              <w:rPr>
                <w:rFonts w:ascii="Tahoma" w:hAnsi="Tahoma" w:cs="Tahoma"/>
                <w:sz w:val="20"/>
                <w:szCs w:val="20"/>
              </w:rPr>
              <w:br/>
              <w:t>... entwickeln und analysieren differenzierte und kompetenzorientierte Aufgabe</w:t>
            </w:r>
            <w:r w:rsidRPr="00DC3E2B">
              <w:rPr>
                <w:rFonts w:ascii="Tahoma" w:hAnsi="Tahoma" w:cs="Tahoma"/>
                <w:sz w:val="20"/>
                <w:szCs w:val="20"/>
              </w:rPr>
              <w:t>n</w:t>
            </w:r>
            <w:r w:rsidRPr="00DC3E2B">
              <w:rPr>
                <w:rFonts w:ascii="Tahoma" w:hAnsi="Tahoma" w:cs="Tahoma"/>
                <w:sz w:val="20"/>
                <w:szCs w:val="20"/>
              </w:rPr>
              <w:t>stellungen zum Medieneinsatz</w:t>
            </w:r>
            <w:r w:rsidRPr="00DC3E2B">
              <w:rPr>
                <w:rFonts w:ascii="Tahoma" w:hAnsi="Tahoma" w:cs="Tahoma"/>
                <w:sz w:val="20"/>
                <w:szCs w:val="20"/>
              </w:rPr>
              <w:br/>
            </w:r>
            <w:r w:rsidRPr="00DC3E2B">
              <w:rPr>
                <w:rFonts w:ascii="Tahoma" w:hAnsi="Tahoma" w:cs="Tahoma"/>
                <w:color w:val="1F497D" w:themeColor="text2"/>
                <w:sz w:val="20"/>
                <w:szCs w:val="20"/>
              </w:rPr>
              <w:t>... setzen geeignete lernförderliche Medien ein</w:t>
            </w:r>
            <w:r w:rsidRPr="00DC3E2B">
              <w:rPr>
                <w:rFonts w:ascii="Tahoma" w:hAnsi="Tahoma" w:cs="Tahoma"/>
                <w:color w:val="1F497D" w:themeColor="text2"/>
                <w:sz w:val="20"/>
                <w:szCs w:val="20"/>
              </w:rPr>
              <w:br/>
              <w:t xml:space="preserve">... führen Methoden und Instrumente ein, mit denen </w:t>
            </w:r>
            <w:proofErr w:type="spellStart"/>
            <w:r w:rsidRPr="00DC3E2B">
              <w:rPr>
                <w:rFonts w:ascii="Tahoma" w:hAnsi="Tahoma" w:cs="Tahoma"/>
                <w:color w:val="1F497D" w:themeColor="text2"/>
                <w:sz w:val="20"/>
                <w:szCs w:val="20"/>
              </w:rPr>
              <w:t>SuS</w:t>
            </w:r>
            <w:proofErr w:type="spellEnd"/>
            <w:r w:rsidRPr="00DC3E2B">
              <w:rPr>
                <w:rFonts w:ascii="Tahoma" w:hAnsi="Tahoma" w:cs="Tahoma"/>
                <w:color w:val="1F497D" w:themeColor="text2"/>
                <w:sz w:val="20"/>
                <w:szCs w:val="20"/>
              </w:rPr>
              <w:t xml:space="preserve"> möglichst selbstständig ihren Lernprozess wahrnehmen, beobachten und dokumentieren können</w:t>
            </w:r>
            <w:r w:rsidRPr="00DC3E2B">
              <w:rPr>
                <w:rFonts w:ascii="Tahoma" w:hAnsi="Tahoma" w:cs="Tahoma"/>
                <w:color w:val="1F497D" w:themeColor="text2"/>
                <w:sz w:val="20"/>
                <w:szCs w:val="20"/>
              </w:rPr>
              <w:br/>
              <w:t>... kennen und berücksichtigen Rechte und Pflichten im Umgang mit Erscheinung</w:t>
            </w:r>
            <w:r w:rsidRPr="00DC3E2B">
              <w:rPr>
                <w:rFonts w:ascii="Tahoma" w:hAnsi="Tahoma" w:cs="Tahoma"/>
                <w:color w:val="1F497D" w:themeColor="text2"/>
                <w:sz w:val="20"/>
                <w:szCs w:val="20"/>
              </w:rPr>
              <w:t>s</w:t>
            </w:r>
            <w:r w:rsidRPr="00DC3E2B">
              <w:rPr>
                <w:rFonts w:ascii="Tahoma" w:hAnsi="Tahoma" w:cs="Tahoma"/>
                <w:color w:val="1F497D" w:themeColor="text2"/>
                <w:sz w:val="20"/>
                <w:szCs w:val="20"/>
              </w:rPr>
              <w:t>formen</w:t>
            </w:r>
          </w:p>
        </w:tc>
      </w:tr>
      <w:tr w:rsidR="00CE55CB" w:rsidTr="001F5E8C">
        <w:trPr>
          <w:cantSplit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CB" w:rsidRPr="007D7761" w:rsidRDefault="00CE55CB" w:rsidP="00B12F6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CB" w:rsidRPr="007D7761" w:rsidRDefault="00CE55CB" w:rsidP="00B12F68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5CB" w:rsidRPr="001F5E8C" w:rsidRDefault="00CE55CB" w:rsidP="001F5E8C">
            <w:pPr>
              <w:numPr>
                <w:ilvl w:val="0"/>
                <w:numId w:val="29"/>
              </w:numPr>
              <w:ind w:left="227" w:hanging="170"/>
              <w:rPr>
                <w:sz w:val="22"/>
              </w:rPr>
            </w:pPr>
            <w:r w:rsidRPr="007D7761">
              <w:rPr>
                <w:sz w:val="22"/>
              </w:rPr>
              <w:t xml:space="preserve">Umgang mit </w:t>
            </w:r>
            <w:r>
              <w:rPr>
                <w:sz w:val="22"/>
              </w:rPr>
              <w:t>Bi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t>dern und Karik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turen</w:t>
            </w:r>
          </w:p>
          <w:p w:rsidR="00CE55CB" w:rsidRPr="007D7761" w:rsidRDefault="00CE55CB" w:rsidP="001F5E8C">
            <w:pPr>
              <w:ind w:left="227" w:hanging="170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5CB" w:rsidRPr="007D7761" w:rsidRDefault="00CE55CB" w:rsidP="00B12F68"/>
        </w:tc>
        <w:tc>
          <w:tcPr>
            <w:tcW w:w="7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Pr="007D7761" w:rsidRDefault="00CE55CB">
            <w:pPr>
              <w:spacing w:after="120"/>
              <w:rPr>
                <w:sz w:val="20"/>
                <w:szCs w:val="20"/>
              </w:rPr>
            </w:pPr>
          </w:p>
        </w:tc>
      </w:tr>
      <w:tr w:rsidR="00CE55CB" w:rsidTr="001F5E8C">
        <w:trPr>
          <w:cantSplit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Pr="007D7761" w:rsidRDefault="00CE55CB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Pr="007D7761" w:rsidRDefault="00CE55CB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Pr="007D7761" w:rsidRDefault="00CE55CB" w:rsidP="001F5E8C">
            <w:pPr>
              <w:numPr>
                <w:ilvl w:val="0"/>
                <w:numId w:val="29"/>
              </w:numPr>
              <w:ind w:left="227" w:hanging="170"/>
              <w:rPr>
                <w:sz w:val="22"/>
              </w:rPr>
            </w:pPr>
            <w:r w:rsidRPr="007D7761">
              <w:rPr>
                <w:sz w:val="22"/>
              </w:rPr>
              <w:t>Kartenarbeit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Pr="007D7761" w:rsidRDefault="00CE55CB"/>
        </w:tc>
        <w:tc>
          <w:tcPr>
            <w:tcW w:w="7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Pr="007D7761" w:rsidRDefault="00CE55CB">
            <w:pPr>
              <w:spacing w:after="120"/>
              <w:rPr>
                <w:sz w:val="20"/>
                <w:szCs w:val="20"/>
              </w:rPr>
            </w:pPr>
          </w:p>
        </w:tc>
      </w:tr>
      <w:tr w:rsidR="00CE55CB" w:rsidTr="001F5E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Pr="007D7761" w:rsidRDefault="00CE55CB" w:rsidP="00B12F68">
            <w:pPr>
              <w:rPr>
                <w:b/>
                <w:lang w:val="it-IT"/>
              </w:rPr>
            </w:pPr>
            <w:r w:rsidRPr="007D7761">
              <w:rPr>
                <w:b/>
                <w:lang w:val="it-IT"/>
              </w:rPr>
              <w:t>1</w:t>
            </w:r>
            <w:r w:rsidR="001F5E8C">
              <w:rPr>
                <w:b/>
                <w:lang w:val="it-IT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Default="00CE55CB" w:rsidP="00B12F68">
            <w:pPr>
              <w:rPr>
                <w:b/>
                <w:lang w:val="it-IT"/>
              </w:rPr>
            </w:pPr>
            <w:proofErr w:type="spellStart"/>
            <w:r w:rsidRPr="007D7761">
              <w:rPr>
                <w:b/>
                <w:lang w:val="it-IT"/>
              </w:rPr>
              <w:t>Audio-visuelle</w:t>
            </w:r>
            <w:proofErr w:type="spellEnd"/>
            <w:r w:rsidRPr="007D7761">
              <w:rPr>
                <w:b/>
                <w:lang w:val="it-IT"/>
              </w:rPr>
              <w:t xml:space="preserve"> </w:t>
            </w:r>
            <w:proofErr w:type="spellStart"/>
            <w:r w:rsidRPr="007D7761">
              <w:rPr>
                <w:b/>
                <w:lang w:val="it-IT"/>
              </w:rPr>
              <w:t>M</w:t>
            </w:r>
            <w:r w:rsidRPr="007D7761">
              <w:rPr>
                <w:b/>
                <w:lang w:val="it-IT"/>
              </w:rPr>
              <w:t>e</w:t>
            </w:r>
            <w:r w:rsidRPr="007D7761">
              <w:rPr>
                <w:b/>
                <w:lang w:val="it-IT"/>
              </w:rPr>
              <w:t>dien</w:t>
            </w:r>
            <w:proofErr w:type="spellEnd"/>
          </w:p>
          <w:p w:rsidR="00CE55CB" w:rsidRDefault="00CE55CB" w:rsidP="00B12F68">
            <w:pPr>
              <w:rPr>
                <w:b/>
                <w:lang w:val="it-IT"/>
              </w:rPr>
            </w:pPr>
            <w:proofErr w:type="gramStart"/>
            <w:r>
              <w:rPr>
                <w:b/>
                <w:lang w:val="it-IT"/>
              </w:rPr>
              <w:t>(</w:t>
            </w:r>
            <w:proofErr w:type="spellStart"/>
            <w:r>
              <w:rPr>
                <w:b/>
                <w:lang w:val="it-IT"/>
              </w:rPr>
              <w:t>Medien</w:t>
            </w:r>
            <w:proofErr w:type="spellEnd"/>
            <w:proofErr w:type="gramEnd"/>
          </w:p>
          <w:p w:rsidR="00CE55CB" w:rsidRDefault="00CE55CB" w:rsidP="00B12F6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b/>
                <w:lang w:val="it-IT"/>
              </w:rPr>
              <w:t>im</w:t>
            </w:r>
            <w:proofErr w:type="spellEnd"/>
            <w:proofErr w:type="gramEnd"/>
            <w:r>
              <w:rPr>
                <w:b/>
                <w:lang w:val="it-IT"/>
              </w:rPr>
              <w:t xml:space="preserve"> GU V)</w:t>
            </w:r>
          </w:p>
          <w:p w:rsidR="00A41253" w:rsidRDefault="00A41253" w:rsidP="00B12F68">
            <w:pPr>
              <w:rPr>
                <w:b/>
                <w:lang w:val="it-IT"/>
              </w:rPr>
            </w:pPr>
          </w:p>
          <w:p w:rsidR="00A41253" w:rsidRDefault="00A41253" w:rsidP="00A412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(Besonde</w:t>
            </w:r>
            <w:r>
              <w:rPr>
                <w:b/>
                <w:color w:val="FF0000"/>
              </w:rPr>
              <w:t>r</w:t>
            </w:r>
            <w:r>
              <w:rPr>
                <w:b/>
                <w:color w:val="FF0000"/>
              </w:rPr>
              <w:t>heiten der RS plus)</w:t>
            </w:r>
          </w:p>
          <w:p w:rsidR="00A41253" w:rsidRPr="007D7761" w:rsidRDefault="00A41253" w:rsidP="00B12F68">
            <w:pPr>
              <w:rPr>
                <w:b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Pr="007D7761" w:rsidRDefault="00CE55CB" w:rsidP="001F5E8C">
            <w:pPr>
              <w:ind w:left="284" w:hanging="227"/>
              <w:rPr>
                <w:sz w:val="22"/>
              </w:rPr>
            </w:pPr>
            <w:r w:rsidRPr="007D7761">
              <w:rPr>
                <w:sz w:val="22"/>
              </w:rPr>
              <w:t xml:space="preserve">Historische </w:t>
            </w:r>
          </w:p>
          <w:p w:rsidR="00CE55CB" w:rsidRPr="007D7761" w:rsidRDefault="00CE55CB" w:rsidP="001F5E8C">
            <w:pPr>
              <w:numPr>
                <w:ilvl w:val="0"/>
                <w:numId w:val="33"/>
              </w:numPr>
              <w:ind w:left="284" w:hanging="227"/>
              <w:rPr>
                <w:sz w:val="22"/>
              </w:rPr>
            </w:pPr>
            <w:r w:rsidRPr="007D7761">
              <w:rPr>
                <w:sz w:val="22"/>
              </w:rPr>
              <w:t xml:space="preserve">Reden, </w:t>
            </w:r>
          </w:p>
          <w:p w:rsidR="00CE55CB" w:rsidRPr="007D7761" w:rsidRDefault="00CE55CB" w:rsidP="001F5E8C">
            <w:pPr>
              <w:numPr>
                <w:ilvl w:val="0"/>
                <w:numId w:val="33"/>
              </w:numPr>
              <w:ind w:left="284" w:hanging="227"/>
              <w:rPr>
                <w:sz w:val="22"/>
              </w:rPr>
            </w:pPr>
            <w:r w:rsidRPr="007D7761">
              <w:rPr>
                <w:sz w:val="22"/>
              </w:rPr>
              <w:t xml:space="preserve">Filme und </w:t>
            </w:r>
          </w:p>
          <w:p w:rsidR="00CE55CB" w:rsidRPr="007D7761" w:rsidRDefault="00CE55CB" w:rsidP="001F5E8C">
            <w:pPr>
              <w:numPr>
                <w:ilvl w:val="0"/>
                <w:numId w:val="33"/>
              </w:numPr>
              <w:ind w:left="284" w:hanging="227"/>
              <w:rPr>
                <w:sz w:val="22"/>
              </w:rPr>
            </w:pPr>
            <w:r w:rsidRPr="007D7761">
              <w:rPr>
                <w:sz w:val="22"/>
              </w:rPr>
              <w:t>Lieder im GU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Pr="00362D3C" w:rsidRDefault="00CE55CB" w:rsidP="00B12F68">
            <w:pPr>
              <w:rPr>
                <w:sz w:val="20"/>
                <w:szCs w:val="20"/>
              </w:rPr>
            </w:pPr>
            <w:r w:rsidRPr="00362D3C">
              <w:rPr>
                <w:sz w:val="20"/>
                <w:szCs w:val="20"/>
              </w:rPr>
              <w:t>M3: Kommunikation und Interaktion</w:t>
            </w:r>
          </w:p>
          <w:p w:rsidR="00CE55CB" w:rsidRPr="007D7761" w:rsidRDefault="00CE55CB" w:rsidP="00B12F68">
            <w:r w:rsidRPr="00362D3C">
              <w:rPr>
                <w:sz w:val="20"/>
                <w:szCs w:val="20"/>
              </w:rPr>
              <w:t>M4: Unterricht</w:t>
            </w:r>
            <w:r>
              <w:rPr>
                <w:sz w:val="20"/>
                <w:szCs w:val="20"/>
              </w:rPr>
              <w:br/>
            </w:r>
            <w:r>
              <w:rPr>
                <w:color w:val="1F497D" w:themeColor="text2"/>
                <w:sz w:val="20"/>
                <w:szCs w:val="20"/>
              </w:rPr>
              <w:t>MIK 5:Erscheinungsformen</w:t>
            </w:r>
          </w:p>
          <w:p w:rsidR="00CE55CB" w:rsidRPr="00362D3C" w:rsidRDefault="00CE55CB" w:rsidP="00B12F68">
            <w:pPr>
              <w:rPr>
                <w:sz w:val="20"/>
                <w:szCs w:val="20"/>
              </w:rPr>
            </w:pPr>
          </w:p>
          <w:p w:rsidR="00CE55CB" w:rsidRPr="007D7761" w:rsidRDefault="00CE55CB" w:rsidP="00B12F68"/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B" w:rsidRPr="00E97761" w:rsidRDefault="00CE55CB" w:rsidP="00B12F68">
            <w:pPr>
              <w:pStyle w:val="Listenabsatz1"/>
              <w:spacing w:after="10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D7761">
              <w:rPr>
                <w:rFonts w:ascii="Tahoma" w:hAnsi="Tahoma" w:cs="Tahoma"/>
                <w:sz w:val="20"/>
                <w:szCs w:val="20"/>
              </w:rPr>
              <w:t>... kennen fachdidaktische und fachmethodische Aspekte des Umgangs mit Filmen kennen und leiten daraus Konsequenzen für den Einsatz von Medien im Unterricht ab.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D7761">
              <w:rPr>
                <w:rFonts w:ascii="Tahoma" w:hAnsi="Tahoma" w:cs="Tahoma"/>
                <w:sz w:val="20"/>
                <w:szCs w:val="20"/>
              </w:rPr>
              <w:t>... analysieren geeignete Aufgabenkonzepte im Zusammenhang mit Filmen und reflektieren die Sinnhaftigkeit von Videofilmen im Unterricht.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D7761">
              <w:rPr>
                <w:rFonts w:ascii="Tahoma" w:hAnsi="Tahoma" w:cs="Tahoma"/>
                <w:sz w:val="20"/>
                <w:szCs w:val="20"/>
              </w:rPr>
              <w:t>... vergleichen den didaktischen Gehalt von Dokumentationen und Spielfilmen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D7761">
              <w:rPr>
                <w:rFonts w:ascii="Tahoma" w:hAnsi="Tahoma" w:cs="Tahoma"/>
                <w:sz w:val="20"/>
                <w:szCs w:val="20"/>
              </w:rPr>
              <w:t xml:space="preserve">... setzen Musik und Lieder als </w:t>
            </w:r>
            <w:proofErr w:type="spellStart"/>
            <w:r w:rsidRPr="007D7761">
              <w:rPr>
                <w:rFonts w:ascii="Tahoma" w:hAnsi="Tahoma" w:cs="Tahoma"/>
                <w:sz w:val="20"/>
                <w:szCs w:val="20"/>
              </w:rPr>
              <w:t>motivatorische</w:t>
            </w:r>
            <w:proofErr w:type="spellEnd"/>
            <w:r w:rsidRPr="007D7761">
              <w:rPr>
                <w:rFonts w:ascii="Tahoma" w:hAnsi="Tahoma" w:cs="Tahoma"/>
                <w:sz w:val="20"/>
                <w:szCs w:val="20"/>
              </w:rPr>
              <w:t xml:space="preserve"> Elemente und Möglichkeiten der a</w:t>
            </w:r>
            <w:r w:rsidRPr="007D7761">
              <w:rPr>
                <w:rFonts w:ascii="Tahoma" w:hAnsi="Tahoma" w:cs="Tahoma"/>
                <w:sz w:val="20"/>
                <w:szCs w:val="20"/>
              </w:rPr>
              <w:t>f</w:t>
            </w:r>
            <w:r w:rsidRPr="007D7761">
              <w:rPr>
                <w:rFonts w:ascii="Tahoma" w:hAnsi="Tahoma" w:cs="Tahoma"/>
                <w:sz w:val="20"/>
                <w:szCs w:val="20"/>
              </w:rPr>
              <w:t>fektiven Aktivierung ein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D7761">
              <w:rPr>
                <w:rFonts w:ascii="Tahoma" w:hAnsi="Tahoma" w:cs="Tahoma"/>
                <w:sz w:val="20"/>
                <w:szCs w:val="20"/>
              </w:rPr>
              <w:t>… nutzen darüber hinaus den Quellenwert von Liedern und setzen den Inhalt in den historischen Kontext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D7761">
              <w:rPr>
                <w:rFonts w:ascii="Tahoma" w:hAnsi="Tahoma" w:cs="Tahoma"/>
                <w:sz w:val="20"/>
                <w:szCs w:val="20"/>
              </w:rPr>
              <w:t>… nutzen historische Reden zur Förderung fachspezifischer Kompetenzen v.a. der Interpretationskompetenz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E97761">
              <w:rPr>
                <w:rFonts w:ascii="Tahoma" w:hAnsi="Tahoma" w:cs="Tahoma"/>
                <w:sz w:val="20"/>
                <w:szCs w:val="20"/>
              </w:rPr>
              <w:t>... gehen kritisch mit visuellen Medien und deren Einsatz um</w:t>
            </w:r>
            <w:r w:rsidRPr="00E97761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color w:val="1F497D" w:themeColor="text2"/>
                <w:sz w:val="20"/>
                <w:szCs w:val="20"/>
              </w:rPr>
              <w:t>...</w:t>
            </w:r>
            <w:r w:rsidRPr="00E97761">
              <w:rPr>
                <w:rFonts w:ascii="Tahoma" w:hAnsi="Tahoma" w:cs="Tahoma"/>
                <w:color w:val="1F497D" w:themeColor="text2"/>
                <w:sz w:val="20"/>
                <w:szCs w:val="20"/>
              </w:rPr>
              <w:t xml:space="preserve"> kennen und berücksichtigen Rechte und Pflichten im Umgang mit Erscheinung</w:t>
            </w:r>
            <w:r w:rsidRPr="00E97761">
              <w:rPr>
                <w:rFonts w:ascii="Tahoma" w:hAnsi="Tahoma" w:cs="Tahoma"/>
                <w:color w:val="1F497D" w:themeColor="text2"/>
                <w:sz w:val="20"/>
                <w:szCs w:val="20"/>
              </w:rPr>
              <w:t>s</w:t>
            </w:r>
            <w:r w:rsidRPr="00E97761">
              <w:rPr>
                <w:rFonts w:ascii="Tahoma" w:hAnsi="Tahoma" w:cs="Tahoma"/>
                <w:color w:val="1F497D" w:themeColor="text2"/>
                <w:sz w:val="20"/>
                <w:szCs w:val="20"/>
              </w:rPr>
              <w:t>formen</w:t>
            </w:r>
          </w:p>
        </w:tc>
      </w:tr>
      <w:tr w:rsidR="00ED4BC2" w:rsidTr="001F5E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lastRenderedPageBreak/>
              <w:t>1</w:t>
            </w:r>
            <w:r w:rsidR="001F5E8C">
              <w:rPr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FE52AA">
              <w:rPr>
                <w:b/>
                <w:color w:val="1F497D" w:themeColor="text2"/>
              </w:rPr>
              <w:t>Differenzi</w:t>
            </w:r>
            <w:r w:rsidRPr="00FE52AA">
              <w:rPr>
                <w:b/>
                <w:color w:val="1F497D" w:themeColor="text2"/>
              </w:rPr>
              <w:t>e</w:t>
            </w:r>
            <w:r w:rsidRPr="00FE52AA">
              <w:rPr>
                <w:b/>
                <w:color w:val="1F497D" w:themeColor="text2"/>
              </w:rPr>
              <w:t>rung und Passung von Unterricht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numPr>
                <w:ilvl w:val="0"/>
                <w:numId w:val="29"/>
              </w:numPr>
              <w:rPr>
                <w:sz w:val="22"/>
              </w:rPr>
            </w:pPr>
            <w:r w:rsidRPr="007D7761">
              <w:rPr>
                <w:sz w:val="22"/>
              </w:rPr>
              <w:t>Differenzi</w:t>
            </w:r>
            <w:r w:rsidRPr="007D7761">
              <w:rPr>
                <w:sz w:val="22"/>
              </w:rPr>
              <w:t>e</w:t>
            </w:r>
            <w:r w:rsidRPr="007D7761">
              <w:rPr>
                <w:sz w:val="22"/>
              </w:rPr>
              <w:t>rungsmöglichkeiten</w:t>
            </w:r>
          </w:p>
          <w:p w:rsidR="00ED4BC2" w:rsidRPr="007D7761" w:rsidRDefault="002912F3">
            <w:pPr>
              <w:numPr>
                <w:ilvl w:val="0"/>
                <w:numId w:val="29"/>
              </w:numPr>
              <w:rPr>
                <w:sz w:val="22"/>
              </w:rPr>
            </w:pPr>
            <w:r w:rsidRPr="007D7761">
              <w:rPr>
                <w:sz w:val="22"/>
              </w:rPr>
              <w:t>Lerngruppe</w:t>
            </w:r>
            <w:r w:rsidRPr="007D7761">
              <w:rPr>
                <w:sz w:val="22"/>
              </w:rPr>
              <w:t>n</w:t>
            </w:r>
            <w:r w:rsidRPr="007D7761">
              <w:rPr>
                <w:sz w:val="22"/>
              </w:rPr>
              <w:t>analyse</w:t>
            </w:r>
          </w:p>
          <w:p w:rsidR="00ED4BC2" w:rsidRPr="007D7761" w:rsidRDefault="002912F3">
            <w:pPr>
              <w:numPr>
                <w:ilvl w:val="0"/>
                <w:numId w:val="29"/>
              </w:numPr>
              <w:rPr>
                <w:sz w:val="22"/>
              </w:rPr>
            </w:pPr>
            <w:r w:rsidRPr="007D7761">
              <w:rPr>
                <w:sz w:val="22"/>
              </w:rPr>
              <w:t>Konsequenzen aus Schwieri</w:t>
            </w:r>
            <w:r w:rsidRPr="007D7761">
              <w:rPr>
                <w:sz w:val="22"/>
              </w:rPr>
              <w:t>g</w:t>
            </w:r>
            <w:r w:rsidRPr="007D7761">
              <w:rPr>
                <w:sz w:val="22"/>
              </w:rPr>
              <w:t>keitsanalyse</w:t>
            </w:r>
          </w:p>
          <w:p w:rsidR="00ED4BC2" w:rsidRPr="007D7761" w:rsidRDefault="00ED4BC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004192" w:rsidRDefault="002912F3">
            <w:pPr>
              <w:rPr>
                <w:sz w:val="20"/>
                <w:szCs w:val="20"/>
              </w:rPr>
            </w:pPr>
            <w:r w:rsidRPr="00004192">
              <w:rPr>
                <w:sz w:val="20"/>
                <w:szCs w:val="20"/>
              </w:rPr>
              <w:t>M2: Sozialisation</w:t>
            </w:r>
          </w:p>
          <w:p w:rsidR="00ED4BC2" w:rsidRPr="00004192" w:rsidRDefault="002912F3">
            <w:pPr>
              <w:rPr>
                <w:sz w:val="20"/>
                <w:szCs w:val="20"/>
              </w:rPr>
            </w:pPr>
            <w:r w:rsidRPr="00004192">
              <w:rPr>
                <w:sz w:val="20"/>
                <w:szCs w:val="20"/>
              </w:rPr>
              <w:t>M4: Unterricht</w:t>
            </w:r>
          </w:p>
          <w:p w:rsidR="00ED4BC2" w:rsidRPr="007D7761" w:rsidRDefault="002912F3">
            <w:pPr>
              <w:rPr>
                <w:b/>
                <w:bCs/>
                <w:u w:val="single"/>
              </w:rPr>
            </w:pPr>
            <w:r w:rsidRPr="00004192">
              <w:rPr>
                <w:sz w:val="20"/>
                <w:szCs w:val="20"/>
              </w:rPr>
              <w:t>M5: Diagnose, Beratung, Beurteilung</w:t>
            </w:r>
            <w:r w:rsidR="00FE52AA">
              <w:rPr>
                <w:sz w:val="20"/>
                <w:szCs w:val="20"/>
              </w:rPr>
              <w:br/>
            </w:r>
            <w:r w:rsidR="00FE52AA" w:rsidRPr="00FE52AA">
              <w:rPr>
                <w:color w:val="1F497D" w:themeColor="text2"/>
                <w:sz w:val="20"/>
                <w:szCs w:val="20"/>
              </w:rPr>
              <w:t>MIK 2-5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DC3E2B" w:rsidRDefault="002912F3" w:rsidP="00215600">
            <w:pPr>
              <w:spacing w:after="100"/>
              <w:rPr>
                <w:color w:val="1F497D" w:themeColor="text2"/>
                <w:sz w:val="20"/>
                <w:szCs w:val="20"/>
              </w:rPr>
            </w:pPr>
            <w:r w:rsidRPr="00DC3E2B">
              <w:rPr>
                <w:color w:val="1F497D" w:themeColor="text2"/>
                <w:sz w:val="20"/>
                <w:szCs w:val="20"/>
              </w:rPr>
              <w:t>... analysieren Lern- und Entwicklungsprozesse ihrer Schüler und können einen konkreten Lernstand erheben</w:t>
            </w:r>
            <w:r w:rsidR="00660437" w:rsidRPr="00DC3E2B">
              <w:rPr>
                <w:color w:val="1F497D" w:themeColor="text2"/>
                <w:sz w:val="20"/>
                <w:szCs w:val="20"/>
              </w:rPr>
              <w:t xml:space="preserve"> unter besonderer Berücksichtigung förderpädagog</w:t>
            </w:r>
            <w:r w:rsidR="00660437" w:rsidRPr="00DC3E2B">
              <w:rPr>
                <w:color w:val="1F497D" w:themeColor="text2"/>
                <w:sz w:val="20"/>
                <w:szCs w:val="20"/>
              </w:rPr>
              <w:t>i</w:t>
            </w:r>
            <w:r w:rsidR="00660437" w:rsidRPr="00DC3E2B">
              <w:rPr>
                <w:color w:val="1F497D" w:themeColor="text2"/>
                <w:sz w:val="20"/>
                <w:szCs w:val="20"/>
              </w:rPr>
              <w:t>scher Aspekte</w:t>
            </w:r>
          </w:p>
          <w:p w:rsidR="00ED4BC2" w:rsidRPr="00DC3E2B" w:rsidRDefault="002912F3" w:rsidP="00215600">
            <w:pPr>
              <w:spacing w:after="100"/>
              <w:rPr>
                <w:color w:val="1F497D" w:themeColor="text2"/>
                <w:sz w:val="20"/>
                <w:szCs w:val="20"/>
              </w:rPr>
            </w:pPr>
            <w:r w:rsidRPr="00DC3E2B">
              <w:rPr>
                <w:color w:val="1F497D" w:themeColor="text2"/>
                <w:sz w:val="20"/>
                <w:szCs w:val="20"/>
              </w:rPr>
              <w:t>…entwickeln Kompetenzraster und/oder andere Formen der Diagnose und/oder Selbstevaluation zur Gestaltung eines individualisierten Geschichtsunterrichts</w:t>
            </w:r>
          </w:p>
          <w:p w:rsidR="00ED4BC2" w:rsidRPr="00DC3E2B" w:rsidRDefault="002912F3" w:rsidP="00215600">
            <w:pPr>
              <w:spacing w:after="100"/>
              <w:rPr>
                <w:color w:val="1F497D" w:themeColor="text2"/>
                <w:sz w:val="20"/>
                <w:szCs w:val="20"/>
              </w:rPr>
            </w:pPr>
            <w:r w:rsidRPr="00DC3E2B">
              <w:rPr>
                <w:color w:val="1F497D" w:themeColor="text2"/>
                <w:sz w:val="20"/>
                <w:szCs w:val="20"/>
              </w:rPr>
              <w:t>... kennen Formen der Differenzierung im Fachunterricht</w:t>
            </w:r>
          </w:p>
          <w:p w:rsidR="00ED4BC2" w:rsidRPr="00DC3E2B" w:rsidRDefault="002912F3" w:rsidP="00215600">
            <w:pPr>
              <w:spacing w:after="100"/>
              <w:rPr>
                <w:color w:val="1F497D" w:themeColor="text2"/>
                <w:sz w:val="20"/>
                <w:szCs w:val="20"/>
              </w:rPr>
            </w:pPr>
            <w:r w:rsidRPr="00DC3E2B">
              <w:rPr>
                <w:color w:val="1F497D" w:themeColor="text2"/>
                <w:sz w:val="20"/>
                <w:szCs w:val="20"/>
              </w:rPr>
              <w:t>... erkennen Lernschwierigkeiten und deren Abhängigkeit von bestimmten Inhalten, Lernwegen und Lernformen</w:t>
            </w:r>
          </w:p>
          <w:p w:rsidR="00ED4BC2" w:rsidRPr="00DC3E2B" w:rsidRDefault="002912F3" w:rsidP="00215600">
            <w:pPr>
              <w:spacing w:after="100"/>
              <w:rPr>
                <w:color w:val="1F497D" w:themeColor="text2"/>
                <w:sz w:val="20"/>
                <w:szCs w:val="20"/>
              </w:rPr>
            </w:pPr>
            <w:r w:rsidRPr="00DC3E2B">
              <w:rPr>
                <w:color w:val="1F497D" w:themeColor="text2"/>
                <w:sz w:val="20"/>
                <w:szCs w:val="20"/>
              </w:rPr>
              <w:t>... entwickeln reichhaltige Lernumgebungen, in denen unterschiedliche Lernformen und –</w:t>
            </w:r>
            <w:proofErr w:type="spellStart"/>
            <w:r w:rsidRPr="00DC3E2B">
              <w:rPr>
                <w:color w:val="1F497D" w:themeColor="text2"/>
                <w:sz w:val="20"/>
                <w:szCs w:val="20"/>
              </w:rPr>
              <w:t>wege</w:t>
            </w:r>
            <w:proofErr w:type="spellEnd"/>
            <w:r w:rsidRPr="00DC3E2B">
              <w:rPr>
                <w:color w:val="1F497D" w:themeColor="text2"/>
                <w:sz w:val="20"/>
                <w:szCs w:val="20"/>
              </w:rPr>
              <w:t xml:space="preserve"> ermöglicht werden</w:t>
            </w:r>
          </w:p>
          <w:p w:rsidR="00ED4BC2" w:rsidRPr="00DC3E2B" w:rsidRDefault="002912F3" w:rsidP="00215600">
            <w:pPr>
              <w:spacing w:after="100"/>
              <w:rPr>
                <w:color w:val="1F497D" w:themeColor="text2"/>
                <w:sz w:val="20"/>
                <w:szCs w:val="20"/>
              </w:rPr>
            </w:pPr>
            <w:r w:rsidRPr="00DC3E2B">
              <w:rPr>
                <w:color w:val="1F497D" w:themeColor="text2"/>
                <w:sz w:val="20"/>
                <w:szCs w:val="20"/>
              </w:rPr>
              <w:t>... kennen die Bedeutung einer reichhaltigen Aufgabenkultur für die Entwicklung einer differenzierten Unterrichtsgestaltung</w:t>
            </w:r>
          </w:p>
          <w:p w:rsidR="00ED4BC2" w:rsidRPr="00DC3E2B" w:rsidRDefault="002912F3" w:rsidP="00215600">
            <w:pPr>
              <w:spacing w:after="100"/>
              <w:rPr>
                <w:color w:val="1F497D" w:themeColor="text2"/>
                <w:sz w:val="20"/>
                <w:szCs w:val="20"/>
              </w:rPr>
            </w:pPr>
            <w:r w:rsidRPr="00DC3E2B">
              <w:rPr>
                <w:color w:val="1F497D" w:themeColor="text2"/>
                <w:sz w:val="20"/>
                <w:szCs w:val="20"/>
              </w:rPr>
              <w:t>... bereiten gezielt Hilfestellungen zu fachlichen Lernprozessen auf und entwickeln und bereiten sie materialbezogen auf</w:t>
            </w:r>
          </w:p>
          <w:p w:rsidR="00ED4BC2" w:rsidRPr="00DC3E2B" w:rsidRDefault="002912F3" w:rsidP="00215600">
            <w:pPr>
              <w:spacing w:after="100"/>
              <w:rPr>
                <w:color w:val="1F497D" w:themeColor="text2"/>
                <w:sz w:val="20"/>
                <w:szCs w:val="20"/>
              </w:rPr>
            </w:pPr>
            <w:r w:rsidRPr="00DC3E2B">
              <w:rPr>
                <w:color w:val="1F497D" w:themeColor="text2"/>
                <w:sz w:val="20"/>
                <w:szCs w:val="20"/>
              </w:rPr>
              <w:t>... passen Unterrichtsprozesse und –</w:t>
            </w:r>
            <w:proofErr w:type="spellStart"/>
            <w:r w:rsidRPr="00DC3E2B">
              <w:rPr>
                <w:color w:val="1F497D" w:themeColor="text2"/>
                <w:sz w:val="20"/>
                <w:szCs w:val="20"/>
              </w:rPr>
              <w:t>situationen</w:t>
            </w:r>
            <w:proofErr w:type="spellEnd"/>
            <w:r w:rsidRPr="00DC3E2B">
              <w:rPr>
                <w:color w:val="1F497D" w:themeColor="text2"/>
                <w:sz w:val="20"/>
                <w:szCs w:val="20"/>
              </w:rPr>
              <w:t xml:space="preserve"> den individuellen Lernwegen der Schüler an</w:t>
            </w:r>
          </w:p>
          <w:p w:rsidR="00ED4BC2" w:rsidRDefault="002912F3" w:rsidP="00215600">
            <w:pPr>
              <w:spacing w:after="100"/>
              <w:rPr>
                <w:color w:val="1F497D" w:themeColor="text2"/>
                <w:sz w:val="20"/>
                <w:szCs w:val="20"/>
              </w:rPr>
            </w:pPr>
            <w:r w:rsidRPr="00DC3E2B">
              <w:rPr>
                <w:color w:val="1F497D" w:themeColor="text2"/>
                <w:sz w:val="20"/>
                <w:szCs w:val="20"/>
              </w:rPr>
              <w:t>... ermöglichen Inklusion im Unterricht durch differenzierende Unterrichtskonzepte,</w:t>
            </w:r>
            <w:r w:rsidR="00660437" w:rsidRPr="00DC3E2B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DC3E2B">
              <w:rPr>
                <w:color w:val="1F497D" w:themeColor="text2"/>
                <w:sz w:val="20"/>
                <w:szCs w:val="20"/>
              </w:rPr>
              <w:t>die Entwicklung von Förderplänen und ggf. die Integration schulischer Kooperat</w:t>
            </w:r>
            <w:r w:rsidRPr="00DC3E2B">
              <w:rPr>
                <w:color w:val="1F497D" w:themeColor="text2"/>
                <w:sz w:val="20"/>
                <w:szCs w:val="20"/>
              </w:rPr>
              <w:t>i</w:t>
            </w:r>
            <w:r w:rsidRPr="00DC3E2B">
              <w:rPr>
                <w:color w:val="1F497D" w:themeColor="text2"/>
                <w:sz w:val="20"/>
                <w:szCs w:val="20"/>
              </w:rPr>
              <w:t>onspartner.</w:t>
            </w:r>
          </w:p>
          <w:p w:rsidR="001F5E8C" w:rsidRPr="007D7761" w:rsidRDefault="001F5E8C" w:rsidP="00215600">
            <w:pPr>
              <w:spacing w:after="100"/>
              <w:rPr>
                <w:sz w:val="20"/>
                <w:szCs w:val="20"/>
              </w:rPr>
            </w:pPr>
          </w:p>
        </w:tc>
      </w:tr>
      <w:tr w:rsidR="00ED4BC2" w:rsidTr="001F5E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1F5E8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Default="002912F3">
            <w:pPr>
              <w:rPr>
                <w:b/>
              </w:rPr>
            </w:pPr>
            <w:r w:rsidRPr="007D7761">
              <w:rPr>
                <w:b/>
              </w:rPr>
              <w:t>Spielen im GU</w:t>
            </w:r>
          </w:p>
          <w:p w:rsidR="001F5E8C" w:rsidRDefault="001F5E8C">
            <w:pPr>
              <w:rPr>
                <w:b/>
              </w:rPr>
            </w:pPr>
          </w:p>
          <w:p w:rsidR="001F5E8C" w:rsidRPr="001F5E8C" w:rsidRDefault="001F5E8C">
            <w:pPr>
              <w:rPr>
                <w:b/>
                <w:color w:val="FF0000"/>
              </w:rPr>
            </w:pPr>
            <w:r w:rsidRPr="001F5E8C">
              <w:rPr>
                <w:b/>
                <w:color w:val="FF0000"/>
              </w:rPr>
              <w:t>Handlungs-</w:t>
            </w:r>
            <w:proofErr w:type="spellStart"/>
            <w:r w:rsidRPr="001F5E8C">
              <w:rPr>
                <w:b/>
                <w:color w:val="FF0000"/>
              </w:rPr>
              <w:t>orientierung</w:t>
            </w:r>
            <w:proofErr w:type="spellEnd"/>
            <w:r w:rsidRPr="001F5E8C">
              <w:rPr>
                <w:b/>
                <w:color w:val="FF0000"/>
              </w:rPr>
              <w:t xml:space="preserve"> im GU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sz w:val="22"/>
              </w:rPr>
            </w:pPr>
            <w:r w:rsidRPr="007D7761">
              <w:rPr>
                <w:sz w:val="22"/>
              </w:rPr>
              <w:t xml:space="preserve">Spielformen: </w:t>
            </w:r>
          </w:p>
          <w:p w:rsidR="00ED4BC2" w:rsidRPr="007D7761" w:rsidRDefault="002912F3">
            <w:pPr>
              <w:numPr>
                <w:ilvl w:val="0"/>
                <w:numId w:val="30"/>
              </w:numPr>
              <w:rPr>
                <w:sz w:val="22"/>
              </w:rPr>
            </w:pPr>
            <w:r w:rsidRPr="007D7761">
              <w:rPr>
                <w:sz w:val="22"/>
              </w:rPr>
              <w:t xml:space="preserve">Rollenspiel, </w:t>
            </w:r>
          </w:p>
          <w:p w:rsidR="00ED4BC2" w:rsidRPr="007D7761" w:rsidRDefault="002912F3">
            <w:pPr>
              <w:numPr>
                <w:ilvl w:val="0"/>
                <w:numId w:val="30"/>
              </w:numPr>
              <w:rPr>
                <w:sz w:val="22"/>
              </w:rPr>
            </w:pPr>
            <w:r w:rsidRPr="007D7761">
              <w:rPr>
                <w:sz w:val="22"/>
              </w:rPr>
              <w:t>szenische Spiele etc.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362D3C" w:rsidRDefault="002912F3">
            <w:pPr>
              <w:rPr>
                <w:sz w:val="20"/>
                <w:szCs w:val="20"/>
              </w:rPr>
            </w:pPr>
            <w:r w:rsidRPr="00362D3C">
              <w:rPr>
                <w:sz w:val="20"/>
                <w:szCs w:val="20"/>
              </w:rPr>
              <w:t xml:space="preserve">M3: Kommunikation und Interaktion </w:t>
            </w:r>
          </w:p>
          <w:p w:rsidR="00ED4BC2" w:rsidRPr="007D7761" w:rsidRDefault="002912F3">
            <w:r w:rsidRPr="00362D3C">
              <w:rPr>
                <w:sz w:val="20"/>
                <w:szCs w:val="20"/>
              </w:rPr>
              <w:t>M4: Unterricht</w:t>
            </w:r>
            <w:r w:rsidR="001B37AA">
              <w:rPr>
                <w:sz w:val="20"/>
                <w:szCs w:val="20"/>
              </w:rPr>
              <w:br/>
            </w:r>
            <w:r w:rsidR="001B37AA" w:rsidRPr="00532A92">
              <w:rPr>
                <w:color w:val="1F497D" w:themeColor="text2"/>
                <w:sz w:val="20"/>
                <w:szCs w:val="20"/>
              </w:rPr>
              <w:t>MIK 2: Förderpädagog</w:t>
            </w:r>
            <w:r w:rsidR="001B37AA" w:rsidRPr="00532A92">
              <w:rPr>
                <w:color w:val="1F497D" w:themeColor="text2"/>
                <w:sz w:val="20"/>
                <w:szCs w:val="20"/>
              </w:rPr>
              <w:t>i</w:t>
            </w:r>
            <w:r w:rsidR="001B37AA" w:rsidRPr="00532A92">
              <w:rPr>
                <w:color w:val="1F497D" w:themeColor="text2"/>
                <w:sz w:val="20"/>
                <w:szCs w:val="20"/>
              </w:rPr>
              <w:t>sche Grundla</w:t>
            </w:r>
            <w:r w:rsidR="001B37AA">
              <w:rPr>
                <w:color w:val="1F497D" w:themeColor="text2"/>
                <w:sz w:val="20"/>
                <w:szCs w:val="20"/>
              </w:rPr>
              <w:t>gen</w:t>
            </w:r>
            <w:r w:rsidR="001B37AA">
              <w:rPr>
                <w:color w:val="1F497D" w:themeColor="text2"/>
                <w:sz w:val="20"/>
                <w:szCs w:val="20"/>
              </w:rPr>
              <w:br/>
            </w:r>
            <w:r w:rsidR="001B37AA" w:rsidRPr="00D25E0B">
              <w:rPr>
                <w:color w:val="1F497D" w:themeColor="text2"/>
                <w:sz w:val="20"/>
                <w:szCs w:val="20"/>
              </w:rPr>
              <w:t>MIK 4: Multiprofessione</w:t>
            </w:r>
            <w:r w:rsidR="001B37AA" w:rsidRPr="00D25E0B">
              <w:rPr>
                <w:color w:val="1F497D" w:themeColor="text2"/>
                <w:sz w:val="20"/>
                <w:szCs w:val="20"/>
              </w:rPr>
              <w:t>l</w:t>
            </w:r>
            <w:r w:rsidR="001B37AA" w:rsidRPr="00D25E0B">
              <w:rPr>
                <w:color w:val="1F497D" w:themeColor="text2"/>
                <w:sz w:val="20"/>
                <w:szCs w:val="20"/>
              </w:rPr>
              <w:t>le Kooperation und Teamarbeit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AA" w:rsidRDefault="002912F3" w:rsidP="00F45672">
            <w:pPr>
              <w:spacing w:after="120"/>
              <w:rPr>
                <w:color w:val="1F497D" w:themeColor="text2"/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kennen die lerntheoretischen Zusammenhänge bei der spielerischen Vermittlung von historischen Inhalten</w:t>
            </w:r>
            <w:r w:rsidR="00F45672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kennen den Wert spielerischer Unterrichtsformen für die Sicherung und Übung von Lerninhalten</w:t>
            </w:r>
            <w:r w:rsidR="00F45672">
              <w:rPr>
                <w:sz w:val="20"/>
                <w:szCs w:val="20"/>
              </w:rPr>
              <w:br/>
            </w:r>
            <w:r w:rsidRPr="007D7761">
              <w:rPr>
                <w:color w:val="auto"/>
                <w:sz w:val="20"/>
                <w:szCs w:val="20"/>
              </w:rPr>
              <w:t>… kennen den motivierenden Mehrwert spielerischer Kleinformen für den G</w:t>
            </w:r>
            <w:r w:rsidRPr="007D7761">
              <w:rPr>
                <w:color w:val="auto"/>
                <w:sz w:val="20"/>
                <w:szCs w:val="20"/>
              </w:rPr>
              <w:t>e</w:t>
            </w:r>
            <w:r w:rsidRPr="007D7761">
              <w:rPr>
                <w:color w:val="auto"/>
                <w:sz w:val="20"/>
                <w:szCs w:val="20"/>
              </w:rPr>
              <w:t>schichtsunterricht</w:t>
            </w:r>
            <w:r w:rsidR="00F45672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fördern historisches Denken durch den Einsatz kreativer und perspektivischer Unterrichtssituationen (z.B. Rollenspiele)</w:t>
            </w:r>
            <w:r w:rsidR="00F45672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konzipieren Rollenspiele und setzen sie um</w:t>
            </w:r>
            <w:r w:rsidR="00F45672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erproben Handlungs- und Kommunikationsmuster innerhalb von Rollenspielen und ziehen daraus Schlüsse für die Interaktionsmöglichkeiten und die Perspekti</w:t>
            </w:r>
            <w:r w:rsidRPr="007D7761">
              <w:rPr>
                <w:sz w:val="20"/>
                <w:szCs w:val="20"/>
              </w:rPr>
              <w:t>v</w:t>
            </w:r>
            <w:r w:rsidRPr="007D7761">
              <w:rPr>
                <w:sz w:val="20"/>
                <w:szCs w:val="20"/>
              </w:rPr>
              <w:t>übernahme im Unterricht</w:t>
            </w:r>
            <w:r w:rsidR="00F45672">
              <w:rPr>
                <w:sz w:val="20"/>
                <w:szCs w:val="20"/>
              </w:rPr>
              <w:br/>
            </w:r>
            <w:r w:rsidR="001B37AA" w:rsidRPr="001B37AA">
              <w:rPr>
                <w:color w:val="1F497D" w:themeColor="text2"/>
                <w:sz w:val="20"/>
                <w:szCs w:val="20"/>
              </w:rPr>
              <w:t>.</w:t>
            </w:r>
            <w:r w:rsidR="00F45672">
              <w:rPr>
                <w:color w:val="1F497D" w:themeColor="text2"/>
                <w:sz w:val="20"/>
                <w:szCs w:val="20"/>
              </w:rPr>
              <w:t>.</w:t>
            </w:r>
            <w:r w:rsidR="001B37AA" w:rsidRPr="001B37AA">
              <w:rPr>
                <w:color w:val="1F497D" w:themeColor="text2"/>
                <w:sz w:val="20"/>
                <w:szCs w:val="20"/>
              </w:rPr>
              <w:t>.</w:t>
            </w:r>
            <w:r w:rsidR="00F45672">
              <w:rPr>
                <w:color w:val="1F497D" w:themeColor="text2"/>
                <w:sz w:val="20"/>
                <w:szCs w:val="20"/>
              </w:rPr>
              <w:t xml:space="preserve"> </w:t>
            </w:r>
            <w:r w:rsidR="001B37AA" w:rsidRPr="001B37AA">
              <w:rPr>
                <w:color w:val="1F497D" w:themeColor="text2"/>
                <w:sz w:val="20"/>
                <w:szCs w:val="20"/>
              </w:rPr>
              <w:t>ermöglichen ein lern- und kommunikationsförderliches Klima</w:t>
            </w:r>
            <w:r w:rsidR="00F45672">
              <w:rPr>
                <w:color w:val="1F497D" w:themeColor="text2"/>
                <w:sz w:val="20"/>
                <w:szCs w:val="20"/>
              </w:rPr>
              <w:br/>
            </w:r>
            <w:r w:rsidR="001B37AA" w:rsidRPr="001B37AA">
              <w:rPr>
                <w:color w:val="1F497D" w:themeColor="text2"/>
                <w:sz w:val="20"/>
                <w:szCs w:val="20"/>
              </w:rPr>
              <w:t>.</w:t>
            </w:r>
            <w:r w:rsidR="00F45672">
              <w:rPr>
                <w:color w:val="1F497D" w:themeColor="text2"/>
                <w:sz w:val="20"/>
                <w:szCs w:val="20"/>
              </w:rPr>
              <w:t>.</w:t>
            </w:r>
            <w:r w:rsidR="001B37AA" w:rsidRPr="001B37AA">
              <w:rPr>
                <w:color w:val="1F497D" w:themeColor="text2"/>
                <w:sz w:val="20"/>
                <w:szCs w:val="20"/>
              </w:rPr>
              <w:t>.</w:t>
            </w:r>
            <w:r w:rsidR="00F45672">
              <w:rPr>
                <w:color w:val="1F497D" w:themeColor="text2"/>
                <w:sz w:val="20"/>
                <w:szCs w:val="20"/>
              </w:rPr>
              <w:t xml:space="preserve"> </w:t>
            </w:r>
            <w:r w:rsidR="001B37AA" w:rsidRPr="001B37AA">
              <w:rPr>
                <w:color w:val="1F497D" w:themeColor="text2"/>
                <w:sz w:val="20"/>
                <w:szCs w:val="20"/>
              </w:rPr>
              <w:t>erfassen, interpretieren und dokumentieren gemeinsam Leistungen</w:t>
            </w:r>
          </w:p>
          <w:p w:rsidR="001F5E8C" w:rsidRPr="007D7761" w:rsidRDefault="001F5E8C" w:rsidP="00F45672">
            <w:pPr>
              <w:spacing w:after="120"/>
              <w:rPr>
                <w:sz w:val="20"/>
                <w:szCs w:val="20"/>
              </w:rPr>
            </w:pPr>
          </w:p>
        </w:tc>
      </w:tr>
      <w:tr w:rsidR="00ED4BC2" w:rsidTr="001F5E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CE55CB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1F5E8C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Außerschul</w:t>
            </w:r>
            <w:r w:rsidRPr="007D7761">
              <w:rPr>
                <w:b/>
              </w:rPr>
              <w:t>i</w:t>
            </w:r>
            <w:r w:rsidRPr="007D7761">
              <w:rPr>
                <w:b/>
              </w:rPr>
              <w:t>sche Lernorte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numPr>
                <w:ilvl w:val="0"/>
                <w:numId w:val="32"/>
              </w:numPr>
              <w:rPr>
                <w:sz w:val="22"/>
              </w:rPr>
            </w:pPr>
            <w:r w:rsidRPr="007D7761">
              <w:rPr>
                <w:sz w:val="22"/>
              </w:rPr>
              <w:t>Planung und Durchführung von Exkursionen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Default="002912F3">
            <w:pPr>
              <w:rPr>
                <w:sz w:val="20"/>
                <w:szCs w:val="20"/>
              </w:rPr>
            </w:pPr>
            <w:r w:rsidRPr="00362D3C">
              <w:rPr>
                <w:sz w:val="20"/>
                <w:szCs w:val="20"/>
              </w:rPr>
              <w:t>M4: Unterricht</w:t>
            </w:r>
          </w:p>
          <w:p w:rsidR="00AD214E" w:rsidRPr="00362D3C" w:rsidRDefault="00AD214E">
            <w:pPr>
              <w:rPr>
                <w:sz w:val="20"/>
                <w:szCs w:val="20"/>
              </w:rPr>
            </w:pPr>
            <w:r w:rsidRPr="00532A92">
              <w:rPr>
                <w:color w:val="1F497D" w:themeColor="text2"/>
                <w:sz w:val="20"/>
                <w:szCs w:val="20"/>
              </w:rPr>
              <w:t>MIK 2: Förderpädagog</w:t>
            </w:r>
            <w:r w:rsidRPr="00532A92">
              <w:rPr>
                <w:color w:val="1F497D" w:themeColor="text2"/>
                <w:sz w:val="20"/>
                <w:szCs w:val="20"/>
              </w:rPr>
              <w:t>i</w:t>
            </w:r>
            <w:r w:rsidRPr="00532A92">
              <w:rPr>
                <w:color w:val="1F497D" w:themeColor="text2"/>
                <w:sz w:val="20"/>
                <w:szCs w:val="20"/>
              </w:rPr>
              <w:t>sche Grundla</w:t>
            </w:r>
            <w:r>
              <w:rPr>
                <w:color w:val="1F497D" w:themeColor="text2"/>
                <w:sz w:val="20"/>
                <w:szCs w:val="20"/>
              </w:rPr>
              <w:t>gen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3" w:rsidRPr="00D01554" w:rsidRDefault="002912F3" w:rsidP="00D01554">
            <w:pPr>
              <w:pStyle w:val="Listenabsatz1"/>
              <w:spacing w:after="12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D7761">
              <w:rPr>
                <w:rFonts w:ascii="Tahoma" w:hAnsi="Tahoma" w:cs="Tahoma"/>
                <w:sz w:val="20"/>
                <w:szCs w:val="20"/>
              </w:rPr>
              <w:t>... kennen didaktische Zielsetzungen des Lernens am außerschulischen Lernort und diskutieren Konzepte für den Besuch solcher Orte</w:t>
            </w:r>
            <w:r w:rsidR="00D01554">
              <w:rPr>
                <w:rFonts w:ascii="Tahoma" w:hAnsi="Tahoma" w:cs="Tahoma"/>
                <w:sz w:val="20"/>
                <w:szCs w:val="20"/>
              </w:rPr>
              <w:br/>
            </w:r>
            <w:r w:rsidRPr="007D7761">
              <w:rPr>
                <w:rFonts w:ascii="Tahoma" w:hAnsi="Tahoma" w:cs="Tahoma"/>
                <w:sz w:val="20"/>
                <w:szCs w:val="20"/>
              </w:rPr>
              <w:t>... können den didaktischen Wert unterschiedlicher Lernorte wie Museum oder G</w:t>
            </w:r>
            <w:r w:rsidRPr="007D7761">
              <w:rPr>
                <w:rFonts w:ascii="Tahoma" w:hAnsi="Tahoma" w:cs="Tahoma"/>
                <w:sz w:val="20"/>
                <w:szCs w:val="20"/>
              </w:rPr>
              <w:t>e</w:t>
            </w:r>
            <w:r w:rsidRPr="007D7761">
              <w:rPr>
                <w:rFonts w:ascii="Tahoma" w:hAnsi="Tahoma" w:cs="Tahoma"/>
                <w:sz w:val="20"/>
                <w:szCs w:val="20"/>
              </w:rPr>
              <w:t>denkstätte analysieren und innerhalb der Unterrichtsreihe nutzen</w:t>
            </w:r>
            <w:r w:rsidR="00D01554">
              <w:rPr>
                <w:rFonts w:ascii="Tahoma" w:hAnsi="Tahoma" w:cs="Tahoma"/>
                <w:sz w:val="20"/>
                <w:szCs w:val="20"/>
              </w:rPr>
              <w:br/>
            </w:r>
            <w:r w:rsidRPr="007D7761">
              <w:rPr>
                <w:rFonts w:ascii="Tahoma" w:hAnsi="Tahoma" w:cs="Tahoma"/>
                <w:sz w:val="20"/>
                <w:szCs w:val="20"/>
              </w:rPr>
              <w:t xml:space="preserve">... entwickeln und reflektieren Aufgabenkonzepte und Lernarrangements für das Lernen am außerschulischen Lernort </w:t>
            </w:r>
            <w:r w:rsidR="00D01554">
              <w:rPr>
                <w:rFonts w:ascii="Tahoma" w:hAnsi="Tahoma" w:cs="Tahoma"/>
                <w:sz w:val="20"/>
                <w:szCs w:val="20"/>
              </w:rPr>
              <w:br/>
            </w:r>
            <w:r w:rsidRPr="007D7761">
              <w:rPr>
                <w:rFonts w:ascii="Tahoma" w:hAnsi="Tahoma" w:cs="Tahoma"/>
                <w:sz w:val="20"/>
                <w:szCs w:val="20"/>
              </w:rPr>
              <w:t>... verschaffen sich vor Ort einen Eindruck am konkreten Beispiel über Möglichke</w:t>
            </w:r>
            <w:r w:rsidRPr="007D7761">
              <w:rPr>
                <w:rFonts w:ascii="Tahoma" w:hAnsi="Tahoma" w:cs="Tahoma"/>
                <w:sz w:val="20"/>
                <w:szCs w:val="20"/>
              </w:rPr>
              <w:t>i</w:t>
            </w:r>
            <w:r w:rsidRPr="007D7761">
              <w:rPr>
                <w:rFonts w:ascii="Tahoma" w:hAnsi="Tahoma" w:cs="Tahoma"/>
                <w:sz w:val="20"/>
                <w:szCs w:val="20"/>
              </w:rPr>
              <w:t>ten und Grenzen des Lernens am außerschulischen Lernort</w:t>
            </w:r>
            <w:r w:rsidR="00D01554">
              <w:rPr>
                <w:rFonts w:ascii="Tahoma" w:hAnsi="Tahoma" w:cs="Tahoma"/>
                <w:sz w:val="20"/>
                <w:szCs w:val="20"/>
              </w:rPr>
              <w:br/>
            </w:r>
            <w:r w:rsidRPr="007D7761">
              <w:rPr>
                <w:rFonts w:ascii="Tahoma" w:hAnsi="Tahoma" w:cs="Tahoma"/>
                <w:sz w:val="20"/>
                <w:szCs w:val="20"/>
              </w:rPr>
              <w:t xml:space="preserve">... kennen lernpsychologische Aspekte des Lernens durch Erstbegegnung und des Lernens mit allen Sinnen („Learning </w:t>
            </w:r>
            <w:proofErr w:type="spellStart"/>
            <w:r w:rsidRPr="007D7761">
              <w:rPr>
                <w:rFonts w:ascii="Tahoma" w:hAnsi="Tahoma" w:cs="Tahoma"/>
                <w:sz w:val="20"/>
                <w:szCs w:val="20"/>
              </w:rPr>
              <w:t>by</w:t>
            </w:r>
            <w:proofErr w:type="spellEnd"/>
            <w:r w:rsidRPr="007D77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D7761">
              <w:rPr>
                <w:rFonts w:ascii="Tahoma" w:hAnsi="Tahoma" w:cs="Tahoma"/>
                <w:sz w:val="20"/>
                <w:szCs w:val="20"/>
              </w:rPr>
              <w:t>going</w:t>
            </w:r>
            <w:proofErr w:type="spellEnd"/>
            <w:r w:rsidRPr="007D7761">
              <w:rPr>
                <w:rFonts w:ascii="Tahoma" w:hAnsi="Tahoma" w:cs="Tahoma"/>
                <w:sz w:val="20"/>
                <w:szCs w:val="20"/>
              </w:rPr>
              <w:t xml:space="preserve">“, </w:t>
            </w:r>
            <w:proofErr w:type="spellStart"/>
            <w:r w:rsidRPr="007D7761">
              <w:rPr>
                <w:rFonts w:ascii="Tahoma" w:hAnsi="Tahoma" w:cs="Tahoma"/>
                <w:sz w:val="20"/>
                <w:szCs w:val="20"/>
              </w:rPr>
              <w:t>auratische</w:t>
            </w:r>
            <w:proofErr w:type="spellEnd"/>
            <w:r w:rsidRPr="007D7761">
              <w:rPr>
                <w:rFonts w:ascii="Tahoma" w:hAnsi="Tahoma" w:cs="Tahoma"/>
                <w:sz w:val="20"/>
                <w:szCs w:val="20"/>
              </w:rPr>
              <w:t xml:space="preserve"> Erfahrung)</w:t>
            </w:r>
            <w:r w:rsidR="00D01554">
              <w:rPr>
                <w:rFonts w:ascii="Tahoma" w:hAnsi="Tahoma" w:cs="Tahoma"/>
                <w:sz w:val="20"/>
                <w:szCs w:val="20"/>
              </w:rPr>
              <w:br/>
            </w:r>
            <w:r w:rsidRPr="00D01554">
              <w:rPr>
                <w:rFonts w:ascii="Tahoma" w:hAnsi="Tahoma" w:cs="Tahoma"/>
                <w:sz w:val="20"/>
                <w:szCs w:val="20"/>
              </w:rPr>
              <w:t>... kennen die Bedeutung des Lernens vor Ort für eine ganzheitliche Vermittlung von Geschichte</w:t>
            </w:r>
            <w:r w:rsidR="00D01554" w:rsidRPr="00D01554">
              <w:rPr>
                <w:rFonts w:ascii="Tahoma" w:hAnsi="Tahoma" w:cs="Tahoma"/>
                <w:sz w:val="20"/>
                <w:szCs w:val="20"/>
              </w:rPr>
              <w:br/>
            </w:r>
            <w:r w:rsidRPr="00D01554">
              <w:rPr>
                <w:rFonts w:ascii="Tahoma" w:hAnsi="Tahoma" w:cs="Tahoma"/>
                <w:sz w:val="20"/>
                <w:szCs w:val="20"/>
              </w:rPr>
              <w:t>... kennen rechtliche Vorgaben bei Unterrichtsgängen</w:t>
            </w:r>
            <w:r w:rsidR="00D01554" w:rsidRPr="00D01554">
              <w:rPr>
                <w:rFonts w:ascii="Tahoma" w:hAnsi="Tahoma" w:cs="Tahoma"/>
                <w:sz w:val="20"/>
                <w:szCs w:val="20"/>
              </w:rPr>
              <w:br/>
            </w:r>
            <w:r w:rsidR="00AD214E" w:rsidRPr="00D01554">
              <w:rPr>
                <w:rFonts w:ascii="Tahoma" w:hAnsi="Tahoma" w:cs="Tahoma"/>
                <w:color w:val="1F497D" w:themeColor="text2"/>
                <w:sz w:val="20"/>
                <w:szCs w:val="20"/>
              </w:rPr>
              <w:t xml:space="preserve">... führen eine Exkursion ggf. unter Berücksichtigung der besonderen Bedürfnisse von </w:t>
            </w:r>
            <w:proofErr w:type="spellStart"/>
            <w:r w:rsidR="00AD214E" w:rsidRPr="00D01554">
              <w:rPr>
                <w:rFonts w:ascii="Tahoma" w:hAnsi="Tahoma" w:cs="Tahoma"/>
                <w:color w:val="1F497D" w:themeColor="text2"/>
                <w:sz w:val="20"/>
                <w:szCs w:val="20"/>
              </w:rPr>
              <w:t>SchülerInnen</w:t>
            </w:r>
            <w:proofErr w:type="spellEnd"/>
            <w:r w:rsidR="00AD214E" w:rsidRPr="00D01554">
              <w:rPr>
                <w:rFonts w:ascii="Tahoma" w:hAnsi="Tahoma" w:cs="Tahoma"/>
                <w:color w:val="1F497D" w:themeColor="text2"/>
                <w:sz w:val="20"/>
                <w:szCs w:val="20"/>
              </w:rPr>
              <w:t xml:space="preserve"> mit Behinderung durch und betten sie sinnvoll in eine Unte</w:t>
            </w:r>
            <w:r w:rsidR="00AD214E" w:rsidRPr="00D01554">
              <w:rPr>
                <w:rFonts w:ascii="Tahoma" w:hAnsi="Tahoma" w:cs="Tahoma"/>
                <w:color w:val="1F497D" w:themeColor="text2"/>
                <w:sz w:val="20"/>
                <w:szCs w:val="20"/>
              </w:rPr>
              <w:t>r</w:t>
            </w:r>
            <w:r w:rsidR="00AD214E" w:rsidRPr="00D01554">
              <w:rPr>
                <w:rFonts w:ascii="Tahoma" w:hAnsi="Tahoma" w:cs="Tahoma"/>
                <w:color w:val="1F497D" w:themeColor="text2"/>
                <w:sz w:val="20"/>
                <w:szCs w:val="20"/>
              </w:rPr>
              <w:t>richtsreihe ein</w:t>
            </w:r>
          </w:p>
          <w:p w:rsidR="00CA1601" w:rsidRDefault="00CA1601">
            <w:pPr>
              <w:spacing w:after="120"/>
              <w:rPr>
                <w:color w:val="1F497D" w:themeColor="text2"/>
                <w:sz w:val="20"/>
                <w:szCs w:val="20"/>
              </w:rPr>
            </w:pPr>
          </w:p>
          <w:p w:rsidR="00D01554" w:rsidRDefault="00D01554">
            <w:pPr>
              <w:spacing w:after="120"/>
              <w:rPr>
                <w:color w:val="1F497D" w:themeColor="text2"/>
                <w:sz w:val="20"/>
                <w:szCs w:val="20"/>
              </w:rPr>
            </w:pPr>
          </w:p>
          <w:p w:rsidR="00D01554" w:rsidRPr="00CA1601" w:rsidRDefault="00D01554">
            <w:pPr>
              <w:spacing w:after="120"/>
              <w:rPr>
                <w:color w:val="1F497D" w:themeColor="text2"/>
                <w:sz w:val="20"/>
                <w:szCs w:val="20"/>
              </w:rPr>
            </w:pPr>
          </w:p>
        </w:tc>
      </w:tr>
      <w:tr w:rsidR="00ED4BC2" w:rsidTr="001F5E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2</w:t>
            </w:r>
            <w:r w:rsidR="001F5E8C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Schülerpr</w:t>
            </w:r>
            <w:r w:rsidRPr="007D7761">
              <w:rPr>
                <w:b/>
              </w:rPr>
              <w:t>ä</w:t>
            </w:r>
            <w:r w:rsidRPr="007D7761">
              <w:rPr>
                <w:b/>
              </w:rPr>
              <w:t>sentationen und</w:t>
            </w:r>
          </w:p>
          <w:p w:rsidR="00ED4BC2" w:rsidRDefault="002912F3">
            <w:pPr>
              <w:rPr>
                <w:b/>
              </w:rPr>
            </w:pPr>
            <w:r w:rsidRPr="007D7761">
              <w:rPr>
                <w:b/>
              </w:rPr>
              <w:t>Projekte im GU</w:t>
            </w:r>
          </w:p>
          <w:p w:rsidR="001F5E8C" w:rsidRDefault="001F5E8C">
            <w:pPr>
              <w:rPr>
                <w:b/>
              </w:rPr>
            </w:pPr>
          </w:p>
          <w:p w:rsidR="001F5E8C" w:rsidRDefault="001F5E8C">
            <w:pPr>
              <w:rPr>
                <w:b/>
                <w:color w:val="FF0000"/>
              </w:rPr>
            </w:pPr>
            <w:r w:rsidRPr="001F5E8C">
              <w:rPr>
                <w:b/>
                <w:color w:val="FF0000"/>
              </w:rPr>
              <w:t>Handlungs-</w:t>
            </w:r>
            <w:proofErr w:type="spellStart"/>
            <w:r w:rsidRPr="001F5E8C">
              <w:rPr>
                <w:b/>
                <w:color w:val="FF0000"/>
              </w:rPr>
              <w:t>orientierung</w:t>
            </w:r>
            <w:proofErr w:type="spellEnd"/>
            <w:r w:rsidRPr="001F5E8C">
              <w:rPr>
                <w:b/>
                <w:color w:val="FF0000"/>
              </w:rPr>
              <w:t xml:space="preserve"> im GU II</w:t>
            </w:r>
            <w:r>
              <w:rPr>
                <w:b/>
                <w:color w:val="FF0000"/>
              </w:rPr>
              <w:t>I</w:t>
            </w:r>
          </w:p>
          <w:p w:rsidR="00A41253" w:rsidRDefault="00A41253">
            <w:pPr>
              <w:rPr>
                <w:b/>
                <w:color w:val="FF0000"/>
              </w:rPr>
            </w:pPr>
          </w:p>
          <w:p w:rsidR="00A41253" w:rsidRDefault="00A41253" w:rsidP="00A412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(Besonde</w:t>
            </w:r>
            <w:r>
              <w:rPr>
                <w:b/>
                <w:color w:val="FF0000"/>
              </w:rPr>
              <w:t>r</w:t>
            </w:r>
            <w:r>
              <w:rPr>
                <w:b/>
                <w:color w:val="FF0000"/>
              </w:rPr>
              <w:t>heiten der RS plus)</w:t>
            </w:r>
          </w:p>
          <w:p w:rsidR="00A41253" w:rsidRPr="007D7761" w:rsidRDefault="00A41253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sz w:val="22"/>
                <w:lang w:val="fr-FR"/>
              </w:rPr>
            </w:pPr>
            <w:r w:rsidRPr="007D7761">
              <w:rPr>
                <w:sz w:val="22"/>
                <w:lang w:val="fr-FR"/>
              </w:rPr>
              <w:t xml:space="preserve">Internet, </w:t>
            </w:r>
            <w:proofErr w:type="spellStart"/>
            <w:r w:rsidRPr="007D7761">
              <w:rPr>
                <w:sz w:val="22"/>
                <w:lang w:val="fr-FR"/>
              </w:rPr>
              <w:t>WebQuest</w:t>
            </w:r>
            <w:proofErr w:type="spellEnd"/>
            <w:r w:rsidRPr="007D7761">
              <w:rPr>
                <w:sz w:val="22"/>
                <w:lang w:val="fr-FR"/>
              </w:rPr>
              <w:t xml:space="preserve"> etc.</w:t>
            </w:r>
          </w:p>
          <w:p w:rsidR="00ED4BC2" w:rsidRPr="007D7761" w:rsidRDefault="002912F3">
            <w:pPr>
              <w:numPr>
                <w:ilvl w:val="0"/>
                <w:numId w:val="34"/>
              </w:numPr>
              <w:rPr>
                <w:sz w:val="22"/>
              </w:rPr>
            </w:pPr>
            <w:r w:rsidRPr="007D7761">
              <w:rPr>
                <w:sz w:val="22"/>
              </w:rPr>
              <w:t>Neue Medien zur Kompensat</w:t>
            </w:r>
            <w:r w:rsidRPr="007D7761">
              <w:rPr>
                <w:sz w:val="22"/>
              </w:rPr>
              <w:t>i</w:t>
            </w:r>
            <w:r w:rsidRPr="007D7761">
              <w:rPr>
                <w:sz w:val="22"/>
              </w:rPr>
              <w:t>on erschwerter Bedingungen</w:t>
            </w:r>
          </w:p>
          <w:p w:rsidR="00ED4BC2" w:rsidRPr="007D7761" w:rsidRDefault="002912F3">
            <w:pPr>
              <w:numPr>
                <w:ilvl w:val="0"/>
                <w:numId w:val="34"/>
              </w:numPr>
              <w:rPr>
                <w:sz w:val="22"/>
              </w:rPr>
            </w:pPr>
            <w:r w:rsidRPr="007D7761">
              <w:rPr>
                <w:sz w:val="22"/>
              </w:rPr>
              <w:t>Projektorientie</w:t>
            </w:r>
            <w:r w:rsidRPr="007D7761">
              <w:rPr>
                <w:sz w:val="22"/>
              </w:rPr>
              <w:t>r</w:t>
            </w:r>
            <w:r w:rsidRPr="007D7761">
              <w:rPr>
                <w:sz w:val="22"/>
              </w:rPr>
              <w:t>te Aufgaben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362D3C" w:rsidRDefault="002912F3">
            <w:pPr>
              <w:rPr>
                <w:sz w:val="20"/>
                <w:szCs w:val="20"/>
              </w:rPr>
            </w:pPr>
            <w:r w:rsidRPr="00362D3C">
              <w:rPr>
                <w:sz w:val="20"/>
                <w:szCs w:val="20"/>
              </w:rPr>
              <w:t xml:space="preserve">M1: Schule und Beruf </w:t>
            </w:r>
          </w:p>
          <w:p w:rsidR="00ED4BC2" w:rsidRPr="00362D3C" w:rsidRDefault="002912F3">
            <w:pPr>
              <w:rPr>
                <w:sz w:val="20"/>
                <w:szCs w:val="20"/>
              </w:rPr>
            </w:pPr>
            <w:r w:rsidRPr="00362D3C">
              <w:rPr>
                <w:sz w:val="20"/>
                <w:szCs w:val="20"/>
              </w:rPr>
              <w:t>M4: Unterricht</w:t>
            </w:r>
            <w:r w:rsidR="00A30E7A">
              <w:rPr>
                <w:sz w:val="20"/>
                <w:szCs w:val="20"/>
              </w:rPr>
              <w:br/>
            </w:r>
            <w:r w:rsidR="00A30E7A" w:rsidRPr="00532A92">
              <w:rPr>
                <w:color w:val="1F497D" w:themeColor="text2"/>
                <w:sz w:val="20"/>
                <w:szCs w:val="20"/>
              </w:rPr>
              <w:t>MIK 2: Förderpädagog</w:t>
            </w:r>
            <w:r w:rsidR="00A30E7A" w:rsidRPr="00532A92">
              <w:rPr>
                <w:color w:val="1F497D" w:themeColor="text2"/>
                <w:sz w:val="20"/>
                <w:szCs w:val="20"/>
              </w:rPr>
              <w:t>i</w:t>
            </w:r>
            <w:r w:rsidR="00A30E7A" w:rsidRPr="00532A92">
              <w:rPr>
                <w:color w:val="1F497D" w:themeColor="text2"/>
                <w:sz w:val="20"/>
                <w:szCs w:val="20"/>
              </w:rPr>
              <w:t>sche Grundla</w:t>
            </w:r>
            <w:r w:rsidR="00A30E7A">
              <w:rPr>
                <w:color w:val="1F497D" w:themeColor="text2"/>
                <w:sz w:val="20"/>
                <w:szCs w:val="20"/>
              </w:rPr>
              <w:t>gen</w:t>
            </w:r>
            <w:r w:rsidR="00A30E7A">
              <w:rPr>
                <w:color w:val="1F497D" w:themeColor="text2"/>
                <w:sz w:val="20"/>
                <w:szCs w:val="20"/>
              </w:rPr>
              <w:br/>
            </w:r>
            <w:r w:rsidR="00A30E7A" w:rsidRPr="001F449A">
              <w:rPr>
                <w:color w:val="1F497D" w:themeColor="text2"/>
                <w:sz w:val="20"/>
                <w:szCs w:val="20"/>
              </w:rPr>
              <w:t>MIK 3:Förderplan</w:t>
            </w:r>
            <w:r w:rsidR="00A30E7A">
              <w:rPr>
                <w:color w:val="1F497D" w:themeColor="text2"/>
                <w:sz w:val="20"/>
                <w:szCs w:val="20"/>
              </w:rPr>
              <w:t>/ Ind</w:t>
            </w:r>
            <w:r w:rsidR="00A30E7A">
              <w:rPr>
                <w:color w:val="1F497D" w:themeColor="text2"/>
                <w:sz w:val="20"/>
                <w:szCs w:val="20"/>
              </w:rPr>
              <w:t>i</w:t>
            </w:r>
            <w:r w:rsidR="00A30E7A">
              <w:rPr>
                <w:color w:val="1F497D" w:themeColor="text2"/>
                <w:sz w:val="20"/>
                <w:szCs w:val="20"/>
              </w:rPr>
              <w:t>viduelle Lernförderung</w:t>
            </w:r>
          </w:p>
          <w:p w:rsidR="00ED4BC2" w:rsidRPr="007D7761" w:rsidRDefault="00ED4BC2">
            <w:pPr>
              <w:rPr>
                <w:b/>
                <w:bCs/>
                <w:u w:val="single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81" w:rsidRDefault="002912F3" w:rsidP="00B63760">
            <w:pPr>
              <w:spacing w:after="100"/>
              <w:rPr>
                <w:color w:val="1F497D" w:themeColor="text2"/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kennen die Bedeutung der Schulung der Eigentätigkeit der Schüler und konzipi</w:t>
            </w:r>
            <w:r w:rsidRPr="007D7761">
              <w:rPr>
                <w:sz w:val="20"/>
                <w:szCs w:val="20"/>
              </w:rPr>
              <w:t>e</w:t>
            </w:r>
            <w:r w:rsidRPr="007D7761">
              <w:rPr>
                <w:sz w:val="20"/>
                <w:szCs w:val="20"/>
              </w:rPr>
              <w:t>ren auf dieser Basis Lernaufgaben, die Recherche- und Präsentationsaufträge en</w:t>
            </w:r>
            <w:r w:rsidRPr="007D7761">
              <w:rPr>
                <w:sz w:val="20"/>
                <w:szCs w:val="20"/>
              </w:rPr>
              <w:t>t</w:t>
            </w:r>
            <w:r w:rsidRPr="007D7761">
              <w:rPr>
                <w:sz w:val="20"/>
                <w:szCs w:val="20"/>
              </w:rPr>
              <w:t>halten</w:t>
            </w:r>
            <w:r w:rsidR="00E97761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kennen Chancen und Risiken der Arbeit mit dem Internet</w:t>
            </w:r>
            <w:r w:rsidR="00E97761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kennen didaktische und methodische Grundkonzepte zum projektorientierten Arbeiten und leiten daraus Strategien für die eigenen Unterrichtskonzepten ab.</w:t>
            </w:r>
            <w:r w:rsidR="00E97761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kennen Qualitätskriterien projektorientierten Lernens</w:t>
            </w:r>
            <w:r w:rsidR="00E97761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analysieren Unterricht im Hinblick auf den Einsatz projektorientierter Lernformen</w:t>
            </w:r>
            <w:r w:rsidR="00E97761"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diskutieren Möglichkeiten der Bewertung offener/projektorientierter Lernaufg</w:t>
            </w:r>
            <w:r w:rsidRPr="007D7761">
              <w:rPr>
                <w:sz w:val="20"/>
                <w:szCs w:val="20"/>
              </w:rPr>
              <w:t>a</w:t>
            </w:r>
            <w:r w:rsidRPr="007D7761">
              <w:rPr>
                <w:sz w:val="20"/>
                <w:szCs w:val="20"/>
              </w:rPr>
              <w:t>ben</w:t>
            </w:r>
            <w:r w:rsidR="00E97761">
              <w:rPr>
                <w:sz w:val="20"/>
                <w:szCs w:val="20"/>
              </w:rPr>
              <w:br/>
            </w:r>
            <w:r w:rsidR="00A30E7A" w:rsidRPr="00A30E7A">
              <w:rPr>
                <w:color w:val="1F497D" w:themeColor="text2"/>
                <w:sz w:val="20"/>
                <w:szCs w:val="20"/>
              </w:rPr>
              <w:t xml:space="preserve">… verfügen über ein didaktisch-methodisches Handlungsrepertoire und verwenden es </w:t>
            </w:r>
            <w:proofErr w:type="spellStart"/>
            <w:r w:rsidR="00A30E7A" w:rsidRPr="00A30E7A">
              <w:rPr>
                <w:color w:val="1F497D" w:themeColor="text2"/>
                <w:sz w:val="20"/>
                <w:szCs w:val="20"/>
              </w:rPr>
              <w:t>adressatengerecht</w:t>
            </w:r>
            <w:proofErr w:type="spellEnd"/>
            <w:r w:rsidR="00A30E7A" w:rsidRPr="00A30E7A">
              <w:rPr>
                <w:color w:val="1F497D" w:themeColor="text2"/>
                <w:sz w:val="20"/>
                <w:szCs w:val="20"/>
              </w:rPr>
              <w:t xml:space="preserve">, situationsangemessen und zieleorientiert, insbesondere auch zum gemeinsamen Unterrichten von </w:t>
            </w:r>
            <w:proofErr w:type="spellStart"/>
            <w:r w:rsidR="00A30E7A" w:rsidRPr="00A30E7A">
              <w:rPr>
                <w:color w:val="1F497D" w:themeColor="text2"/>
                <w:sz w:val="20"/>
                <w:szCs w:val="20"/>
              </w:rPr>
              <w:t>SuS</w:t>
            </w:r>
            <w:proofErr w:type="spellEnd"/>
            <w:r w:rsidR="00A30E7A" w:rsidRPr="00A30E7A">
              <w:rPr>
                <w:color w:val="1F497D" w:themeColor="text2"/>
                <w:sz w:val="20"/>
                <w:szCs w:val="20"/>
              </w:rPr>
              <w:t xml:space="preserve"> mit und ohne Behinderung</w:t>
            </w:r>
            <w:r w:rsidR="00E97761">
              <w:rPr>
                <w:sz w:val="20"/>
                <w:szCs w:val="20"/>
              </w:rPr>
              <w:br/>
            </w:r>
            <w:r w:rsidR="00A30E7A">
              <w:rPr>
                <w:color w:val="1F497D" w:themeColor="text2"/>
                <w:sz w:val="20"/>
                <w:szCs w:val="20"/>
              </w:rPr>
              <w:t>.</w:t>
            </w:r>
            <w:r w:rsidR="00E97761">
              <w:rPr>
                <w:color w:val="1F497D" w:themeColor="text2"/>
                <w:sz w:val="20"/>
                <w:szCs w:val="20"/>
              </w:rPr>
              <w:t>.</w:t>
            </w:r>
            <w:r w:rsidR="00A30E7A">
              <w:rPr>
                <w:color w:val="1F497D" w:themeColor="text2"/>
                <w:sz w:val="20"/>
                <w:szCs w:val="20"/>
              </w:rPr>
              <w:t>.</w:t>
            </w:r>
            <w:r w:rsidR="00E97761">
              <w:rPr>
                <w:color w:val="1F497D" w:themeColor="text2"/>
                <w:sz w:val="20"/>
                <w:szCs w:val="20"/>
              </w:rPr>
              <w:t xml:space="preserve"> </w:t>
            </w:r>
            <w:r w:rsidR="00A30E7A">
              <w:rPr>
                <w:color w:val="1F497D" w:themeColor="text2"/>
                <w:sz w:val="20"/>
                <w:szCs w:val="20"/>
              </w:rPr>
              <w:t>ermöglichen ein lern- und kommunikationsförderliches Klima</w:t>
            </w:r>
            <w:r w:rsidR="00E97761">
              <w:rPr>
                <w:sz w:val="20"/>
                <w:szCs w:val="20"/>
              </w:rPr>
              <w:br/>
            </w:r>
            <w:r w:rsidR="009E7481">
              <w:rPr>
                <w:color w:val="1F497D" w:themeColor="text2"/>
                <w:sz w:val="20"/>
                <w:szCs w:val="20"/>
              </w:rPr>
              <w:t>.</w:t>
            </w:r>
            <w:r w:rsidR="00E97761">
              <w:rPr>
                <w:color w:val="1F497D" w:themeColor="text2"/>
                <w:sz w:val="20"/>
                <w:szCs w:val="20"/>
              </w:rPr>
              <w:t>.</w:t>
            </w:r>
            <w:r w:rsidR="009E7481">
              <w:rPr>
                <w:color w:val="1F497D" w:themeColor="text2"/>
                <w:sz w:val="20"/>
                <w:szCs w:val="20"/>
              </w:rPr>
              <w:t>.</w:t>
            </w:r>
            <w:r w:rsidR="00E97761">
              <w:rPr>
                <w:color w:val="1F497D" w:themeColor="text2"/>
                <w:sz w:val="20"/>
                <w:szCs w:val="20"/>
              </w:rPr>
              <w:t xml:space="preserve"> </w:t>
            </w:r>
            <w:r w:rsidR="009E7481">
              <w:rPr>
                <w:color w:val="1F497D" w:themeColor="text2"/>
                <w:sz w:val="20"/>
                <w:szCs w:val="20"/>
              </w:rPr>
              <w:t>entwickeln transparente und überprüfbare Kriterien für eine am Lernenden or</w:t>
            </w:r>
            <w:r w:rsidR="009E7481">
              <w:rPr>
                <w:color w:val="1F497D" w:themeColor="text2"/>
                <w:sz w:val="20"/>
                <w:szCs w:val="20"/>
              </w:rPr>
              <w:t>i</w:t>
            </w:r>
            <w:r w:rsidR="009E7481">
              <w:rPr>
                <w:color w:val="1F497D" w:themeColor="text2"/>
                <w:sz w:val="20"/>
                <w:szCs w:val="20"/>
              </w:rPr>
              <w:t>entierte Leistungsbeurteilung</w:t>
            </w:r>
          </w:p>
          <w:p w:rsidR="001F5E8C" w:rsidRDefault="001F5E8C" w:rsidP="00B63760">
            <w:pPr>
              <w:spacing w:after="100"/>
              <w:rPr>
                <w:color w:val="1F497D" w:themeColor="text2"/>
                <w:sz w:val="20"/>
                <w:szCs w:val="20"/>
              </w:rPr>
            </w:pPr>
          </w:p>
          <w:p w:rsidR="001F5E8C" w:rsidRPr="007D7761" w:rsidRDefault="001F5E8C" w:rsidP="00B63760">
            <w:pPr>
              <w:spacing w:after="100"/>
              <w:rPr>
                <w:sz w:val="20"/>
                <w:szCs w:val="20"/>
              </w:rPr>
            </w:pPr>
          </w:p>
        </w:tc>
      </w:tr>
      <w:tr w:rsidR="001F5E8C" w:rsidTr="00F07F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8C" w:rsidRPr="007D7761" w:rsidRDefault="001F5E8C" w:rsidP="00F07FC1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B3696C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8C" w:rsidRDefault="001F5E8C" w:rsidP="00F07FC1">
            <w:pPr>
              <w:rPr>
                <w:b/>
              </w:rPr>
            </w:pPr>
            <w:r w:rsidRPr="007D7761">
              <w:rPr>
                <w:b/>
              </w:rPr>
              <w:t>Standardsit</w:t>
            </w:r>
            <w:r w:rsidRPr="007D7761">
              <w:rPr>
                <w:b/>
              </w:rPr>
              <w:t>u</w:t>
            </w:r>
            <w:r w:rsidRPr="007D7761">
              <w:rPr>
                <w:b/>
              </w:rPr>
              <w:t>ationen des GU</w:t>
            </w:r>
          </w:p>
          <w:p w:rsidR="00A41253" w:rsidRDefault="00A41253" w:rsidP="00F07FC1">
            <w:pPr>
              <w:rPr>
                <w:b/>
              </w:rPr>
            </w:pPr>
          </w:p>
          <w:p w:rsidR="00A41253" w:rsidRDefault="00A41253" w:rsidP="00A412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(Besonde</w:t>
            </w:r>
            <w:r>
              <w:rPr>
                <w:b/>
                <w:color w:val="FF0000"/>
              </w:rPr>
              <w:t>r</w:t>
            </w:r>
            <w:r>
              <w:rPr>
                <w:b/>
                <w:color w:val="FF0000"/>
              </w:rPr>
              <w:t>heiten der RS plus)</w:t>
            </w:r>
          </w:p>
          <w:p w:rsidR="00A41253" w:rsidRPr="007D7761" w:rsidRDefault="00A41253" w:rsidP="00F07FC1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8C" w:rsidRPr="007D7761" w:rsidRDefault="001F5E8C" w:rsidP="00F07FC1">
            <w:pPr>
              <w:numPr>
                <w:ilvl w:val="0"/>
                <w:numId w:val="31"/>
              </w:numPr>
              <w:rPr>
                <w:sz w:val="22"/>
              </w:rPr>
            </w:pPr>
            <w:r w:rsidRPr="007D7761">
              <w:rPr>
                <w:sz w:val="22"/>
              </w:rPr>
              <w:t>Arbeit mit dem Schulbuch</w:t>
            </w:r>
          </w:p>
          <w:p w:rsidR="001F5E8C" w:rsidRPr="007D7761" w:rsidRDefault="001F5E8C" w:rsidP="00F07FC1">
            <w:pPr>
              <w:numPr>
                <w:ilvl w:val="0"/>
                <w:numId w:val="31"/>
              </w:numPr>
              <w:rPr>
                <w:sz w:val="22"/>
              </w:rPr>
            </w:pPr>
            <w:r w:rsidRPr="007D7761">
              <w:rPr>
                <w:sz w:val="22"/>
              </w:rPr>
              <w:t>Typische Situ</w:t>
            </w:r>
            <w:r w:rsidRPr="007D7761">
              <w:rPr>
                <w:sz w:val="22"/>
              </w:rPr>
              <w:t>a</w:t>
            </w:r>
            <w:r w:rsidRPr="007D7761">
              <w:rPr>
                <w:sz w:val="22"/>
              </w:rPr>
              <w:t>tionen im Unte</w:t>
            </w:r>
            <w:r w:rsidRPr="007D7761">
              <w:rPr>
                <w:sz w:val="22"/>
              </w:rPr>
              <w:t>r</w:t>
            </w:r>
            <w:r w:rsidRPr="007D7761">
              <w:rPr>
                <w:sz w:val="22"/>
              </w:rPr>
              <w:t>richt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8C" w:rsidRPr="00362D3C" w:rsidRDefault="001F5E8C" w:rsidP="00F07FC1">
            <w:pPr>
              <w:rPr>
                <w:sz w:val="20"/>
                <w:szCs w:val="20"/>
              </w:rPr>
            </w:pPr>
            <w:r w:rsidRPr="00362D3C">
              <w:rPr>
                <w:sz w:val="20"/>
                <w:szCs w:val="20"/>
              </w:rPr>
              <w:t>M1: Schule und Beruf</w:t>
            </w:r>
          </w:p>
          <w:p w:rsidR="001F5E8C" w:rsidRPr="00362D3C" w:rsidRDefault="001F5E8C" w:rsidP="00F07FC1">
            <w:pPr>
              <w:rPr>
                <w:sz w:val="20"/>
                <w:szCs w:val="20"/>
              </w:rPr>
            </w:pPr>
            <w:r w:rsidRPr="00362D3C">
              <w:rPr>
                <w:sz w:val="20"/>
                <w:szCs w:val="20"/>
              </w:rPr>
              <w:t>M2: Sozialisation usw.</w:t>
            </w:r>
          </w:p>
          <w:p w:rsidR="001F5E8C" w:rsidRPr="00362D3C" w:rsidRDefault="001F5E8C" w:rsidP="00F07FC1">
            <w:pPr>
              <w:rPr>
                <w:sz w:val="20"/>
                <w:szCs w:val="20"/>
              </w:rPr>
            </w:pPr>
            <w:r w:rsidRPr="00362D3C">
              <w:rPr>
                <w:sz w:val="20"/>
                <w:szCs w:val="20"/>
              </w:rPr>
              <w:t>M3: Kommunikation und Interaktion</w:t>
            </w:r>
          </w:p>
          <w:p w:rsidR="001F5E8C" w:rsidRPr="00362D3C" w:rsidRDefault="001F5E8C" w:rsidP="00F07FC1">
            <w:pPr>
              <w:rPr>
                <w:sz w:val="20"/>
                <w:szCs w:val="20"/>
              </w:rPr>
            </w:pPr>
            <w:r w:rsidRPr="00362D3C">
              <w:rPr>
                <w:sz w:val="20"/>
                <w:szCs w:val="20"/>
              </w:rPr>
              <w:t>M4: Unterricht</w:t>
            </w:r>
          </w:p>
          <w:p w:rsidR="001F5E8C" w:rsidRDefault="001F5E8C" w:rsidP="00F07FC1">
            <w:pPr>
              <w:rPr>
                <w:sz w:val="20"/>
                <w:szCs w:val="20"/>
              </w:rPr>
            </w:pPr>
            <w:r w:rsidRPr="00362D3C">
              <w:rPr>
                <w:sz w:val="20"/>
                <w:szCs w:val="20"/>
              </w:rPr>
              <w:t>M5: Diagnose usw.</w:t>
            </w:r>
          </w:p>
          <w:p w:rsidR="001F5E8C" w:rsidRPr="00532A92" w:rsidRDefault="001F5E8C" w:rsidP="00F07FC1">
            <w:pPr>
              <w:rPr>
                <w:color w:val="1F497D" w:themeColor="text2"/>
                <w:sz w:val="20"/>
                <w:szCs w:val="20"/>
              </w:rPr>
            </w:pPr>
            <w:r w:rsidRPr="00532A92">
              <w:rPr>
                <w:color w:val="1F497D" w:themeColor="text2"/>
                <w:sz w:val="20"/>
                <w:szCs w:val="20"/>
              </w:rPr>
              <w:t xml:space="preserve">MIK1: Einstellungen  </w:t>
            </w:r>
          </w:p>
          <w:p w:rsidR="001F5E8C" w:rsidRPr="007D7761" w:rsidRDefault="001F5E8C" w:rsidP="00F07FC1">
            <w:r w:rsidRPr="00532A92">
              <w:rPr>
                <w:color w:val="1F497D" w:themeColor="text2"/>
                <w:sz w:val="20"/>
                <w:szCs w:val="20"/>
              </w:rPr>
              <w:t>und Haltungen</w:t>
            </w:r>
          </w:p>
          <w:p w:rsidR="001F5E8C" w:rsidRPr="007D7761" w:rsidRDefault="001F5E8C" w:rsidP="00F07FC1">
            <w:pPr>
              <w:rPr>
                <w:b/>
                <w:bCs/>
                <w:u w:val="single"/>
              </w:rPr>
            </w:pPr>
            <w:r w:rsidRPr="00D25E0B">
              <w:rPr>
                <w:color w:val="1F497D" w:themeColor="text2"/>
                <w:sz w:val="20"/>
                <w:szCs w:val="20"/>
              </w:rPr>
              <w:t>MIK 4: Multiprofessione</w:t>
            </w:r>
            <w:r w:rsidRPr="00D25E0B">
              <w:rPr>
                <w:color w:val="1F497D" w:themeColor="text2"/>
                <w:sz w:val="20"/>
                <w:szCs w:val="20"/>
              </w:rPr>
              <w:t>l</w:t>
            </w:r>
            <w:r w:rsidRPr="00D25E0B">
              <w:rPr>
                <w:color w:val="1F497D" w:themeColor="text2"/>
                <w:sz w:val="20"/>
                <w:szCs w:val="20"/>
              </w:rPr>
              <w:t>le Kooperation und Teamarbeit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8C" w:rsidRPr="00D01554" w:rsidRDefault="001F5E8C" w:rsidP="00F07FC1">
            <w:pPr>
              <w:spacing w:after="120"/>
              <w:rPr>
                <w:color w:val="auto"/>
                <w:sz w:val="20"/>
                <w:szCs w:val="20"/>
              </w:rPr>
            </w:pPr>
            <w:r w:rsidRPr="007D7761">
              <w:rPr>
                <w:sz w:val="20"/>
                <w:szCs w:val="20"/>
              </w:rPr>
              <w:t>... kennen und analysieren typische Standardsituationen des GU (z.B. Schulbuc</w:t>
            </w:r>
            <w:r w:rsidRPr="007D7761">
              <w:rPr>
                <w:sz w:val="20"/>
                <w:szCs w:val="20"/>
              </w:rPr>
              <w:t>h</w:t>
            </w:r>
            <w:r w:rsidRPr="007D7761">
              <w:rPr>
                <w:sz w:val="20"/>
                <w:szCs w:val="20"/>
              </w:rPr>
              <w:t>einsatz, Darstellungstexte</w:t>
            </w:r>
            <w:r w:rsidRPr="007D7761">
              <w:rPr>
                <w:color w:val="FF0000"/>
                <w:sz w:val="20"/>
                <w:szCs w:val="20"/>
              </w:rPr>
              <w:t xml:space="preserve"> </w:t>
            </w:r>
            <w:r w:rsidRPr="007D7761">
              <w:rPr>
                <w:color w:val="auto"/>
                <w:sz w:val="20"/>
                <w:szCs w:val="20"/>
              </w:rPr>
              <w:t>und Quellentexte auf der Doppelseite im Schulbuch)</w:t>
            </w:r>
            <w:r>
              <w:rPr>
                <w:color w:val="auto"/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entwickeln Handlungsmuster für Standardsituationen (z.B. Einstiegsphase, Ve</w:t>
            </w:r>
            <w:r w:rsidRPr="007D7761">
              <w:rPr>
                <w:sz w:val="20"/>
                <w:szCs w:val="20"/>
              </w:rPr>
              <w:t>r</w:t>
            </w:r>
            <w:r w:rsidRPr="007D7761">
              <w:rPr>
                <w:sz w:val="20"/>
                <w:szCs w:val="20"/>
              </w:rPr>
              <w:t>tiefungsphase) im Hinblick auf Gesprächsführung und Zielklarheit</w:t>
            </w:r>
            <w:r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entwickeln Konzepte für „Alltagsunterricht“ unter Einbeziehung des Schulbuches.</w:t>
            </w:r>
            <w:r>
              <w:rPr>
                <w:sz w:val="20"/>
                <w:szCs w:val="20"/>
              </w:rPr>
              <w:br/>
            </w:r>
            <w:r w:rsidRPr="007D7761">
              <w:rPr>
                <w:sz w:val="20"/>
                <w:szCs w:val="20"/>
              </w:rPr>
              <w:t>... analysieren Aufgabenstellungen hinsichtlich ihrer Tragfähigkeit und erkennen Aufgaben als möglichen Schlüssel für die Unterrichtsplanung.</w:t>
            </w:r>
            <w:r>
              <w:rPr>
                <w:sz w:val="20"/>
                <w:szCs w:val="20"/>
              </w:rPr>
              <w:br/>
            </w:r>
            <w:r>
              <w:rPr>
                <w:color w:val="1F497D" w:themeColor="text2"/>
                <w:sz w:val="20"/>
                <w:szCs w:val="20"/>
              </w:rPr>
              <w:t>...</w:t>
            </w:r>
            <w:r w:rsidRPr="002776E8">
              <w:rPr>
                <w:color w:val="1F497D" w:themeColor="text2"/>
                <w:sz w:val="20"/>
                <w:szCs w:val="20"/>
              </w:rPr>
              <w:t xml:space="preserve"> verfügen und nutzen Orientierungswissen zur Erweiterung der eigenen Han</w:t>
            </w:r>
            <w:r w:rsidRPr="002776E8">
              <w:rPr>
                <w:color w:val="1F497D" w:themeColor="text2"/>
                <w:sz w:val="20"/>
                <w:szCs w:val="20"/>
              </w:rPr>
              <w:t>d</w:t>
            </w:r>
            <w:r w:rsidRPr="002776E8">
              <w:rPr>
                <w:color w:val="1F497D" w:themeColor="text2"/>
                <w:sz w:val="20"/>
                <w:szCs w:val="20"/>
              </w:rPr>
              <w:t>lungskompetenzen und setzen diese reflektiert ein</w:t>
            </w:r>
            <w:r>
              <w:rPr>
                <w:color w:val="1F497D" w:themeColor="text2"/>
                <w:sz w:val="20"/>
                <w:szCs w:val="20"/>
              </w:rPr>
              <w:br/>
              <w:t xml:space="preserve">... </w:t>
            </w:r>
            <w:r w:rsidRPr="002776E8">
              <w:rPr>
                <w:color w:val="1F497D" w:themeColor="text2"/>
                <w:sz w:val="20"/>
                <w:szCs w:val="20"/>
              </w:rPr>
              <w:t>nutzen die Expertise schulischer Kooperationspartner bei der Planung und U</w:t>
            </w:r>
            <w:r w:rsidRPr="002776E8">
              <w:rPr>
                <w:color w:val="1F497D" w:themeColor="text2"/>
                <w:sz w:val="20"/>
                <w:szCs w:val="20"/>
              </w:rPr>
              <w:t>m</w:t>
            </w:r>
            <w:r w:rsidRPr="002776E8">
              <w:rPr>
                <w:color w:val="1F497D" w:themeColor="text2"/>
                <w:sz w:val="20"/>
                <w:szCs w:val="20"/>
              </w:rPr>
              <w:t>setzung von Geschichtsunterricht</w:t>
            </w:r>
          </w:p>
        </w:tc>
      </w:tr>
      <w:tr w:rsidR="00ED4BC2" w:rsidTr="001F5E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2</w:t>
            </w:r>
            <w:r w:rsidR="00B3696C"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2912F3">
            <w:pPr>
              <w:rPr>
                <w:b/>
              </w:rPr>
            </w:pPr>
            <w:r w:rsidRPr="007D7761">
              <w:rPr>
                <w:b/>
              </w:rPr>
              <w:t>Repetitorium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Default="002912F3">
            <w:pPr>
              <w:numPr>
                <w:ilvl w:val="0"/>
                <w:numId w:val="35"/>
              </w:numPr>
              <w:rPr>
                <w:sz w:val="22"/>
              </w:rPr>
            </w:pPr>
            <w:r w:rsidRPr="007D7761">
              <w:rPr>
                <w:sz w:val="22"/>
              </w:rPr>
              <w:t>Prüfungsvorb</w:t>
            </w:r>
            <w:r w:rsidRPr="007D7761">
              <w:rPr>
                <w:sz w:val="22"/>
              </w:rPr>
              <w:t>e</w:t>
            </w:r>
            <w:r w:rsidRPr="007D7761">
              <w:rPr>
                <w:sz w:val="22"/>
              </w:rPr>
              <w:t>reitung</w:t>
            </w:r>
          </w:p>
          <w:p w:rsidR="0067212C" w:rsidRPr="007D7761" w:rsidRDefault="0067212C" w:rsidP="0067212C">
            <w:pPr>
              <w:ind w:left="36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2" w:rsidRPr="007D7761" w:rsidRDefault="00ED4BC2">
            <w:pPr>
              <w:rPr>
                <w:b/>
                <w:bCs/>
                <w:u w:val="single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1" w:rsidRPr="007D7761" w:rsidRDefault="00E97761">
            <w:pPr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B63760" w:rsidRDefault="00B63760" w:rsidP="00B45659">
      <w:pPr>
        <w:rPr>
          <w:rFonts w:ascii="Arial" w:hAnsi="Arial" w:cs="Arial"/>
          <w:u w:val="single"/>
        </w:rPr>
      </w:pPr>
    </w:p>
    <w:sectPr w:rsidR="00B63760" w:rsidSect="001F5E8C">
      <w:footerReference w:type="default" r:id="rId9"/>
      <w:pgSz w:w="16838" w:h="11906" w:orient="landscape" w:code="9"/>
      <w:pgMar w:top="680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83" w:rsidRDefault="003E5483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3E5483" w:rsidRDefault="003E5483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68" w:rsidRDefault="0017666D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 w:rsidR="00B12F68"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6C18DE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B12F68" w:rsidRDefault="00B12F68">
    <w:pPr>
      <w:pStyle w:val="Fuzeile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83" w:rsidRDefault="003E5483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3E5483" w:rsidRDefault="003E5483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F87"/>
    <w:multiLevelType w:val="hybridMultilevel"/>
    <w:tmpl w:val="B1EE7DDE"/>
    <w:lvl w:ilvl="0" w:tplc="4C061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009226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176CF4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53DA47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6BF8A7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780609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386046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74267A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8494C3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">
    <w:nsid w:val="0C0A1149"/>
    <w:multiLevelType w:val="hybridMultilevel"/>
    <w:tmpl w:val="C2081D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AB40DC"/>
    <w:multiLevelType w:val="hybridMultilevel"/>
    <w:tmpl w:val="66E03B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D8733C"/>
    <w:multiLevelType w:val="hybridMultilevel"/>
    <w:tmpl w:val="49C441AE"/>
    <w:lvl w:ilvl="0" w:tplc="39B08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AD3E9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38BC17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F1DE6A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8A64A9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3B42DF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4E3EFD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A51214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812028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4">
    <w:nsid w:val="1422117D"/>
    <w:multiLevelType w:val="hybridMultilevel"/>
    <w:tmpl w:val="3B800B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742678"/>
    <w:multiLevelType w:val="hybridMultilevel"/>
    <w:tmpl w:val="1BDAB9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>
    <w:nsid w:val="177C141F"/>
    <w:multiLevelType w:val="hybridMultilevel"/>
    <w:tmpl w:val="47EC99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10A19"/>
    <w:multiLevelType w:val="hybridMultilevel"/>
    <w:tmpl w:val="70D64EC4"/>
    <w:lvl w:ilvl="0" w:tplc="D8EC654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DF14B3D"/>
    <w:multiLevelType w:val="hybridMultilevel"/>
    <w:tmpl w:val="5D5ACA92"/>
    <w:lvl w:ilvl="0" w:tplc="D2A6E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E7EE1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C240BF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1E2E56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BF78CF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55A87E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BEFA0D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2C4E0D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796CC4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9">
    <w:nsid w:val="1FD6175B"/>
    <w:multiLevelType w:val="hybridMultilevel"/>
    <w:tmpl w:val="623CFFEC"/>
    <w:lvl w:ilvl="0" w:tplc="8EB2B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B6E86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BCDE26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929AB5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1452CE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FEC809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BA5E51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EDF69D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9C90E1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0">
    <w:nsid w:val="244647D5"/>
    <w:multiLevelType w:val="hybridMultilevel"/>
    <w:tmpl w:val="D88618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E601A"/>
    <w:multiLevelType w:val="hybridMultilevel"/>
    <w:tmpl w:val="3626C03C"/>
    <w:lvl w:ilvl="0" w:tplc="68E20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E00E3C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B1C8D0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06846F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C70C97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6C72D2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6EB463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30940E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58C846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2">
    <w:nsid w:val="2A9A19E9"/>
    <w:multiLevelType w:val="hybridMultilevel"/>
    <w:tmpl w:val="76D677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1545CF"/>
    <w:multiLevelType w:val="hybridMultilevel"/>
    <w:tmpl w:val="9C7E2E14"/>
    <w:lvl w:ilvl="0" w:tplc="01461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E91C6E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1C6816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ED0C80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2D1270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CA28F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4BA8D0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DDF229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44B8C9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4">
    <w:nsid w:val="38642063"/>
    <w:multiLevelType w:val="hybridMultilevel"/>
    <w:tmpl w:val="6FE069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99133F9"/>
    <w:multiLevelType w:val="hybridMultilevel"/>
    <w:tmpl w:val="11BCCE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C15D17"/>
    <w:multiLevelType w:val="hybridMultilevel"/>
    <w:tmpl w:val="E50E0A5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C01E86"/>
    <w:multiLevelType w:val="hybridMultilevel"/>
    <w:tmpl w:val="7CA088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2A51A5"/>
    <w:multiLevelType w:val="hybridMultilevel"/>
    <w:tmpl w:val="DC4854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4F570D"/>
    <w:multiLevelType w:val="hybridMultilevel"/>
    <w:tmpl w:val="8ED86D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3227717"/>
    <w:multiLevelType w:val="hybridMultilevel"/>
    <w:tmpl w:val="FCE2F45C"/>
    <w:lvl w:ilvl="0" w:tplc="2BD4B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7A34BC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E3109D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9A2AC5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57C81B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46B4E9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5F6660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AC56F6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BD9A6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21">
    <w:nsid w:val="53F408CC"/>
    <w:multiLevelType w:val="hybridMultilevel"/>
    <w:tmpl w:val="39863A10"/>
    <w:lvl w:ilvl="0" w:tplc="CBD2B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25EE88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E2F681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169249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0C56AA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E3A867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AFDE67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ADE602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AA40C5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22">
    <w:nsid w:val="54080394"/>
    <w:multiLevelType w:val="hybridMultilevel"/>
    <w:tmpl w:val="E0E42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5D059BA"/>
    <w:multiLevelType w:val="hybridMultilevel"/>
    <w:tmpl w:val="EC8C52FC"/>
    <w:lvl w:ilvl="0" w:tplc="E7A2B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02A845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40B855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A888F7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7C3A59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36CC90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2E5E54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391091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96387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24">
    <w:nsid w:val="56F65922"/>
    <w:multiLevelType w:val="hybridMultilevel"/>
    <w:tmpl w:val="552AB158"/>
    <w:lvl w:ilvl="0" w:tplc="1CB4A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4EDA65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75A6CA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51E672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30DCCB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B81213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312256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73585C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3DB6E9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25">
    <w:nsid w:val="59113864"/>
    <w:multiLevelType w:val="hybridMultilevel"/>
    <w:tmpl w:val="28F481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E56183"/>
    <w:multiLevelType w:val="hybridMultilevel"/>
    <w:tmpl w:val="595EED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C9136A"/>
    <w:multiLevelType w:val="hybridMultilevel"/>
    <w:tmpl w:val="01E2A0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B70667"/>
    <w:multiLevelType w:val="hybridMultilevel"/>
    <w:tmpl w:val="83A4BFDA"/>
    <w:lvl w:ilvl="0" w:tplc="A91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2BE455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CC9060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57E081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C874C7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087001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78E696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A64C2F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5582B4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29">
    <w:nsid w:val="6069571A"/>
    <w:multiLevelType w:val="hybridMultilevel"/>
    <w:tmpl w:val="945C20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E91FA6"/>
    <w:multiLevelType w:val="hybridMultilevel"/>
    <w:tmpl w:val="D292EC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4C074BF"/>
    <w:multiLevelType w:val="hybridMultilevel"/>
    <w:tmpl w:val="479C8D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D1D5093"/>
    <w:multiLevelType w:val="hybridMultilevel"/>
    <w:tmpl w:val="9D52FD8E"/>
    <w:lvl w:ilvl="0" w:tplc="DF9AA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524C9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DE46CE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79F4F2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801063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432442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B472F9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ECA4E4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BC6E66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33">
    <w:nsid w:val="7A4B61A0"/>
    <w:multiLevelType w:val="hybridMultilevel"/>
    <w:tmpl w:val="240656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AE56747"/>
    <w:multiLevelType w:val="hybridMultilevel"/>
    <w:tmpl w:val="595EED8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24"/>
  </w:num>
  <w:num w:numId="4">
    <w:abstractNumId w:val="0"/>
  </w:num>
  <w:num w:numId="5">
    <w:abstractNumId w:val="3"/>
  </w:num>
  <w:num w:numId="6">
    <w:abstractNumId w:val="13"/>
  </w:num>
  <w:num w:numId="7">
    <w:abstractNumId w:val="20"/>
  </w:num>
  <w:num w:numId="8">
    <w:abstractNumId w:val="23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  <w:num w:numId="14">
    <w:abstractNumId w:val="21"/>
  </w:num>
  <w:num w:numId="15">
    <w:abstractNumId w:val="22"/>
  </w:num>
  <w:num w:numId="16">
    <w:abstractNumId w:val="30"/>
  </w:num>
  <w:num w:numId="17">
    <w:abstractNumId w:val="4"/>
  </w:num>
  <w:num w:numId="18">
    <w:abstractNumId w:val="12"/>
  </w:num>
  <w:num w:numId="19">
    <w:abstractNumId w:val="14"/>
  </w:num>
  <w:num w:numId="20">
    <w:abstractNumId w:val="2"/>
  </w:num>
  <w:num w:numId="21">
    <w:abstractNumId w:val="33"/>
  </w:num>
  <w:num w:numId="22">
    <w:abstractNumId w:val="31"/>
  </w:num>
  <w:num w:numId="23">
    <w:abstractNumId w:val="15"/>
  </w:num>
  <w:num w:numId="24">
    <w:abstractNumId w:val="25"/>
  </w:num>
  <w:num w:numId="25">
    <w:abstractNumId w:val="1"/>
  </w:num>
  <w:num w:numId="26">
    <w:abstractNumId w:val="27"/>
  </w:num>
  <w:num w:numId="27">
    <w:abstractNumId w:val="17"/>
  </w:num>
  <w:num w:numId="28">
    <w:abstractNumId w:val="18"/>
  </w:num>
  <w:num w:numId="29">
    <w:abstractNumId w:val="6"/>
  </w:num>
  <w:num w:numId="30">
    <w:abstractNumId w:val="10"/>
  </w:num>
  <w:num w:numId="31">
    <w:abstractNumId w:val="29"/>
  </w:num>
  <w:num w:numId="32">
    <w:abstractNumId w:val="26"/>
  </w:num>
  <w:num w:numId="33">
    <w:abstractNumId w:val="34"/>
  </w:num>
  <w:num w:numId="34">
    <w:abstractNumId w:val="1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850"/>
    <w:rsid w:val="00004192"/>
    <w:rsid w:val="00023014"/>
    <w:rsid w:val="00084B1D"/>
    <w:rsid w:val="00107673"/>
    <w:rsid w:val="00134E0F"/>
    <w:rsid w:val="0016168C"/>
    <w:rsid w:val="00164727"/>
    <w:rsid w:val="00164D48"/>
    <w:rsid w:val="0017666D"/>
    <w:rsid w:val="001856AF"/>
    <w:rsid w:val="001B1BC3"/>
    <w:rsid w:val="001B37AA"/>
    <w:rsid w:val="001F1D65"/>
    <w:rsid w:val="001F449A"/>
    <w:rsid w:val="001F5E8C"/>
    <w:rsid w:val="00215600"/>
    <w:rsid w:val="00263543"/>
    <w:rsid w:val="002776E8"/>
    <w:rsid w:val="002912F3"/>
    <w:rsid w:val="00307AF8"/>
    <w:rsid w:val="00316A56"/>
    <w:rsid w:val="00334F7B"/>
    <w:rsid w:val="00337D81"/>
    <w:rsid w:val="00362D3C"/>
    <w:rsid w:val="003726AA"/>
    <w:rsid w:val="003E4359"/>
    <w:rsid w:val="003E5483"/>
    <w:rsid w:val="0043041A"/>
    <w:rsid w:val="00434CD0"/>
    <w:rsid w:val="004A7759"/>
    <w:rsid w:val="004E7BFE"/>
    <w:rsid w:val="004F07B3"/>
    <w:rsid w:val="00530C1A"/>
    <w:rsid w:val="00532A92"/>
    <w:rsid w:val="00562E8A"/>
    <w:rsid w:val="00617850"/>
    <w:rsid w:val="00660437"/>
    <w:rsid w:val="0067212C"/>
    <w:rsid w:val="006A0DCA"/>
    <w:rsid w:val="006C18DE"/>
    <w:rsid w:val="006C7CFB"/>
    <w:rsid w:val="006E3949"/>
    <w:rsid w:val="00725A71"/>
    <w:rsid w:val="007554CC"/>
    <w:rsid w:val="007B07B5"/>
    <w:rsid w:val="007D7761"/>
    <w:rsid w:val="00857E72"/>
    <w:rsid w:val="008816AD"/>
    <w:rsid w:val="008C6C9A"/>
    <w:rsid w:val="00933BE2"/>
    <w:rsid w:val="0093673A"/>
    <w:rsid w:val="00946E35"/>
    <w:rsid w:val="00962EB1"/>
    <w:rsid w:val="009A2C49"/>
    <w:rsid w:val="009B0DFF"/>
    <w:rsid w:val="009E301B"/>
    <w:rsid w:val="009E7481"/>
    <w:rsid w:val="009F6F8F"/>
    <w:rsid w:val="00A14514"/>
    <w:rsid w:val="00A30495"/>
    <w:rsid w:val="00A30E7A"/>
    <w:rsid w:val="00A41253"/>
    <w:rsid w:val="00A5554E"/>
    <w:rsid w:val="00A9271E"/>
    <w:rsid w:val="00AD214E"/>
    <w:rsid w:val="00B11B97"/>
    <w:rsid w:val="00B12F68"/>
    <w:rsid w:val="00B3696C"/>
    <w:rsid w:val="00B45659"/>
    <w:rsid w:val="00B63760"/>
    <w:rsid w:val="00CA1601"/>
    <w:rsid w:val="00CE55CB"/>
    <w:rsid w:val="00D01554"/>
    <w:rsid w:val="00D20CB3"/>
    <w:rsid w:val="00D25E0B"/>
    <w:rsid w:val="00DC3E2B"/>
    <w:rsid w:val="00E3018C"/>
    <w:rsid w:val="00E40B38"/>
    <w:rsid w:val="00E46724"/>
    <w:rsid w:val="00E97761"/>
    <w:rsid w:val="00EB6BAB"/>
    <w:rsid w:val="00ED4BC2"/>
    <w:rsid w:val="00EF1ADD"/>
    <w:rsid w:val="00F12E49"/>
    <w:rsid w:val="00F40380"/>
    <w:rsid w:val="00F45672"/>
    <w:rsid w:val="00F947E0"/>
    <w:rsid w:val="00F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BC2"/>
    <w:rPr>
      <w:rFonts w:ascii="Tahoma" w:hAnsi="Tahoma" w:cs="Tahoma"/>
      <w:color w:val="000000"/>
      <w:sz w:val="24"/>
      <w:szCs w:val="22"/>
    </w:rPr>
  </w:style>
  <w:style w:type="paragraph" w:styleId="berschrift1">
    <w:name w:val="heading 1"/>
    <w:basedOn w:val="Standard"/>
    <w:next w:val="Standard"/>
    <w:qFormat/>
    <w:rsid w:val="00ED4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D4BC2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ED4BC2"/>
    <w:pPr>
      <w:spacing w:before="100" w:beforeAutospacing="1" w:after="119"/>
    </w:pPr>
    <w:rPr>
      <w:rFonts w:ascii="Times New Roman" w:hAnsi="Times New Roman" w:cs="Times New Roman"/>
      <w:color w:val="auto"/>
      <w:szCs w:val="24"/>
    </w:rPr>
  </w:style>
  <w:style w:type="paragraph" w:customStyle="1" w:styleId="Seminar">
    <w:name w:val="Seminar"/>
    <w:basedOn w:val="berschrift1"/>
    <w:autoRedefine/>
    <w:rsid w:val="00ED4BC2"/>
    <w:pPr>
      <w:ind w:left="1418" w:right="1418"/>
    </w:pPr>
    <w:rPr>
      <w:rFonts w:ascii="Lucida Handwriting" w:hAnsi="Lucida Handwriting"/>
      <w:smallCaps/>
      <w:color w:val="FF0000"/>
    </w:rPr>
  </w:style>
  <w:style w:type="paragraph" w:customStyle="1" w:styleId="Listenabsatz1">
    <w:name w:val="Listenabsatz1"/>
    <w:basedOn w:val="Standard"/>
    <w:rsid w:val="00ED4BC2"/>
    <w:pPr>
      <w:ind w:left="720"/>
    </w:pPr>
    <w:rPr>
      <w:rFonts w:ascii="Comic Sans MS" w:eastAsia="SimSun" w:hAnsi="Comic Sans MS" w:cs="Times New Roman"/>
      <w:color w:val="auto"/>
      <w:szCs w:val="24"/>
      <w:lang w:eastAsia="zh-CN"/>
    </w:rPr>
  </w:style>
  <w:style w:type="paragraph" w:styleId="Kopfzeile">
    <w:name w:val="header"/>
    <w:basedOn w:val="Standard"/>
    <w:semiHidden/>
    <w:rsid w:val="00ED4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rsid w:val="00ED4BC2"/>
    <w:rPr>
      <w:rFonts w:ascii="Tahoma" w:hAnsi="Tahoma" w:cs="Tahoma"/>
      <w:color w:val="000000"/>
      <w:sz w:val="22"/>
      <w:szCs w:val="22"/>
    </w:rPr>
  </w:style>
  <w:style w:type="paragraph" w:styleId="Fuzeile">
    <w:name w:val="footer"/>
    <w:basedOn w:val="Standard"/>
    <w:semiHidden/>
    <w:rsid w:val="00ED4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rsid w:val="00ED4BC2"/>
    <w:rPr>
      <w:rFonts w:ascii="Tahoma" w:hAnsi="Tahoma" w:cs="Tahoma"/>
      <w:color w:val="000000"/>
      <w:sz w:val="22"/>
      <w:szCs w:val="22"/>
    </w:rPr>
  </w:style>
  <w:style w:type="character" w:styleId="Kommentarzeichen">
    <w:name w:val="annotation reference"/>
    <w:basedOn w:val="Absatz-Standardschriftart"/>
    <w:semiHidden/>
    <w:rsid w:val="00ED4BC2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rsid w:val="00ED4BC2"/>
    <w:rPr>
      <w:sz w:val="20"/>
      <w:szCs w:val="20"/>
    </w:rPr>
  </w:style>
  <w:style w:type="character" w:customStyle="1" w:styleId="CommentTextChar">
    <w:name w:val="Comment Text Char"/>
    <w:basedOn w:val="Absatz-Standardschriftart"/>
    <w:rsid w:val="00ED4BC2"/>
    <w:rPr>
      <w:rFonts w:ascii="Tahoma" w:hAnsi="Tahoma" w:cs="Tahoma"/>
      <w:color w:val="000000"/>
    </w:rPr>
  </w:style>
  <w:style w:type="paragraph" w:customStyle="1" w:styleId="Kommentarthema1">
    <w:name w:val="Kommentarthema1"/>
    <w:basedOn w:val="Kommentartext"/>
    <w:next w:val="Kommentartext"/>
    <w:rsid w:val="00ED4BC2"/>
    <w:rPr>
      <w:b/>
      <w:bCs/>
    </w:rPr>
  </w:style>
  <w:style w:type="character" w:customStyle="1" w:styleId="CommentSubjectChar">
    <w:name w:val="Comment Subject Char"/>
    <w:basedOn w:val="CommentTextChar"/>
    <w:rsid w:val="00ED4BC2"/>
    <w:rPr>
      <w:rFonts w:ascii="Tahoma" w:hAnsi="Tahoma" w:cs="Tahoma"/>
      <w:b/>
      <w:bCs/>
      <w:color w:val="000000"/>
    </w:rPr>
  </w:style>
  <w:style w:type="paragraph" w:customStyle="1" w:styleId="Sprechblasentext1">
    <w:name w:val="Sprechblasentext1"/>
    <w:basedOn w:val="Standard"/>
    <w:rsid w:val="00ED4BC2"/>
    <w:rPr>
      <w:sz w:val="16"/>
      <w:szCs w:val="16"/>
    </w:rPr>
  </w:style>
  <w:style w:type="character" w:customStyle="1" w:styleId="BalloonTextChar">
    <w:name w:val="Balloon Text Char"/>
    <w:basedOn w:val="Absatz-Standardschriftart"/>
    <w:rsid w:val="00ED4BC2"/>
    <w:rPr>
      <w:rFonts w:ascii="Tahoma" w:hAnsi="Tahoma" w:cs="Tahoma"/>
      <w:color w:val="000000"/>
      <w:sz w:val="16"/>
      <w:szCs w:val="16"/>
    </w:rPr>
  </w:style>
  <w:style w:type="paragraph" w:styleId="Endnotentext">
    <w:name w:val="endnote text"/>
    <w:basedOn w:val="Standard"/>
    <w:semiHidden/>
    <w:rsid w:val="00ED4BC2"/>
    <w:rPr>
      <w:sz w:val="20"/>
      <w:szCs w:val="20"/>
    </w:rPr>
  </w:style>
  <w:style w:type="character" w:customStyle="1" w:styleId="EndnoteTextChar">
    <w:name w:val="Endnote Text Char"/>
    <w:basedOn w:val="Absatz-Standardschriftart"/>
    <w:rsid w:val="00ED4BC2"/>
    <w:rPr>
      <w:rFonts w:ascii="Tahoma" w:hAnsi="Tahoma" w:cs="Tahoma"/>
      <w:color w:val="000000"/>
    </w:rPr>
  </w:style>
  <w:style w:type="character" w:styleId="Endnotenzeichen">
    <w:name w:val="endnote reference"/>
    <w:basedOn w:val="Absatz-Standardschriftart"/>
    <w:semiHidden/>
    <w:rsid w:val="00ED4BC2"/>
    <w:rPr>
      <w:rFonts w:ascii="Times New Roman" w:hAnsi="Times New Roman"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ED4BC2"/>
    <w:rPr>
      <w:sz w:val="20"/>
      <w:szCs w:val="20"/>
    </w:rPr>
  </w:style>
  <w:style w:type="character" w:customStyle="1" w:styleId="FootnoteTextChar">
    <w:name w:val="Footnote Text Char"/>
    <w:basedOn w:val="Absatz-Standardschriftart"/>
    <w:rsid w:val="00ED4BC2"/>
    <w:rPr>
      <w:rFonts w:ascii="Tahoma" w:hAnsi="Tahoma" w:cs="Tahoma"/>
      <w:color w:val="000000"/>
    </w:rPr>
  </w:style>
  <w:style w:type="paragraph" w:styleId="Textkrper">
    <w:name w:val="Body Text"/>
    <w:basedOn w:val="Standard"/>
    <w:semiHidden/>
    <w:rsid w:val="00ED4BC2"/>
    <w:pPr>
      <w:spacing w:after="100"/>
    </w:pPr>
    <w:rPr>
      <w:rFonts w:ascii="Arial" w:hAnsi="Arial" w:cs="Arial"/>
      <w:color w:val="auto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850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850"/>
    <w:rPr>
      <w:rFonts w:ascii="Tahoma" w:hAnsi="Tahoma" w:cs="Tahoma"/>
      <w:color w:val="000000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3760"/>
    <w:rPr>
      <w:rFonts w:ascii="Tahoma" w:hAnsi="Tahoma" w:cs="Tahoma"/>
      <w:color w:val="000000"/>
    </w:rPr>
  </w:style>
  <w:style w:type="character" w:styleId="Funotenzeichen">
    <w:name w:val="footnote reference"/>
    <w:basedOn w:val="Absatz-Standardschriftart"/>
    <w:uiPriority w:val="99"/>
    <w:semiHidden/>
    <w:unhideWhenUsed/>
    <w:rsid w:val="00B6376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E5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3978-E0CC-4D7B-B3CA-43995E0F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3080</Words>
  <Characters>19410</Characters>
  <Application>Microsoft Office Word</Application>
  <DocSecurity>0</DocSecurity>
  <Lines>161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Mehrfach genannte  Themen aus den verschiedenen Fachseminarplänen</vt:lpstr>
    </vt:vector>
  </TitlesOfParts>
  <Company>Privat</Company>
  <LinksUpToDate>false</LinksUpToDate>
  <CharactersWithSpaces>22446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Mehrfach genannte  Themen aus den verschiedenen Fachseminarplänen</dc:title>
  <dc:creator>Demessier</dc:creator>
  <cp:lastModifiedBy>Dirk</cp:lastModifiedBy>
  <cp:revision>3</cp:revision>
  <cp:lastPrinted>2015-09-13T10:57:00Z</cp:lastPrinted>
  <dcterms:created xsi:type="dcterms:W3CDTF">2016-10-29T10:27:00Z</dcterms:created>
  <dcterms:modified xsi:type="dcterms:W3CDTF">2017-01-18T08:48:00Z</dcterms:modified>
</cp:coreProperties>
</file>